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4889"/>
        <w:gridCol w:w="4889"/>
      </w:tblGrid>
      <w:tr w:rsidR="008563EE" w14:paraId="42FCD409" w14:textId="77777777" w:rsidTr="007859C7">
        <w:tc>
          <w:tcPr>
            <w:tcW w:w="4889" w:type="dxa"/>
            <w:shd w:val="clear" w:color="auto" w:fill="auto"/>
          </w:tcPr>
          <w:p w14:paraId="4B6C0326" w14:textId="77777777" w:rsidR="008563EE" w:rsidRDefault="008563EE" w:rsidP="007859C7">
            <w:pPr>
              <w:spacing w:after="0" w:line="240" w:lineRule="auto"/>
              <w:rPr>
                <w:rFonts w:ascii="Tahoma" w:hAnsi="Tahoma" w:cs="Tahoma"/>
                <w:b/>
                <w:color w:val="1F497D"/>
                <w:sz w:val="28"/>
                <w:szCs w:val="28"/>
              </w:rPr>
            </w:pPr>
            <w:r>
              <w:rPr>
                <w:rFonts w:ascii="Tahoma" w:hAnsi="Tahoma" w:cs="Tahoma"/>
                <w:b/>
                <w:color w:val="1F497D"/>
                <w:sz w:val="28"/>
                <w:szCs w:val="28"/>
              </w:rPr>
              <w:t>MEDIACAMPUS</w:t>
            </w:r>
          </w:p>
          <w:p w14:paraId="09C1B215" w14:textId="77777777" w:rsidR="008563EE" w:rsidRDefault="008563EE" w:rsidP="007859C7">
            <w:pPr>
              <w:spacing w:after="0" w:line="240" w:lineRule="auto"/>
              <w:rPr>
                <w:rFonts w:ascii="Tahoma" w:hAnsi="Tahoma" w:cs="Tahoma"/>
                <w:b/>
                <w:color w:val="1F497D"/>
                <w:sz w:val="28"/>
                <w:szCs w:val="28"/>
              </w:rPr>
            </w:pPr>
            <w:r>
              <w:rPr>
                <w:rFonts w:ascii="Tahoma" w:hAnsi="Tahoma" w:cs="Tahoma"/>
                <w:b/>
                <w:color w:val="1F497D"/>
                <w:sz w:val="28"/>
                <w:szCs w:val="28"/>
              </w:rPr>
              <w:t>Formazione Giuridico economica</w:t>
            </w:r>
          </w:p>
          <w:p w14:paraId="66D98AF8" w14:textId="77777777" w:rsidR="008563EE" w:rsidRDefault="008563EE" w:rsidP="007859C7">
            <w:pPr>
              <w:spacing w:after="0" w:line="240" w:lineRule="auto"/>
              <w:rPr>
                <w:rFonts w:ascii="Tahoma" w:hAnsi="Tahoma" w:cs="Tahoma"/>
                <w:b/>
                <w:color w:val="1F497D"/>
                <w:sz w:val="28"/>
                <w:szCs w:val="28"/>
              </w:rPr>
            </w:pPr>
          </w:p>
          <w:p w14:paraId="42B546E7" w14:textId="77777777" w:rsidR="008563EE" w:rsidRDefault="008563EE" w:rsidP="007859C7">
            <w:pPr>
              <w:spacing w:after="0" w:line="240" w:lineRule="auto"/>
              <w:rPr>
                <w:rFonts w:ascii="Tahoma" w:hAnsi="Tahoma" w:cs="Tahoma"/>
                <w:b/>
                <w:color w:val="1F497D"/>
                <w:sz w:val="28"/>
                <w:szCs w:val="28"/>
              </w:rPr>
            </w:pPr>
          </w:p>
          <w:tbl>
            <w:tblPr>
              <w:tblW w:w="0" w:type="auto"/>
              <w:tblLayout w:type="fixed"/>
              <w:tblLook w:val="0000" w:firstRow="0" w:lastRow="0" w:firstColumn="0" w:lastColumn="0" w:noHBand="0" w:noVBand="0"/>
            </w:tblPr>
            <w:tblGrid>
              <w:gridCol w:w="4885"/>
            </w:tblGrid>
            <w:tr w:rsidR="008563EE" w14:paraId="7A4D9A2C" w14:textId="77777777" w:rsidTr="007859C7">
              <w:tc>
                <w:tcPr>
                  <w:tcW w:w="4885" w:type="dxa"/>
                  <w:shd w:val="clear" w:color="auto" w:fill="auto"/>
                </w:tcPr>
                <w:p w14:paraId="3F6DDA98" w14:textId="77777777" w:rsidR="008563EE" w:rsidRDefault="008563EE" w:rsidP="007859C7">
                  <w:pPr>
                    <w:snapToGrid w:val="0"/>
                    <w:spacing w:after="0" w:line="240" w:lineRule="auto"/>
                    <w:jc w:val="right"/>
                    <w:rPr>
                      <w:rFonts w:ascii="Tahoma" w:eastAsia="Times New Roman" w:hAnsi="Tahoma" w:cs="Tahoma"/>
                      <w:b/>
                      <w:bCs/>
                      <w:i/>
                      <w:iCs/>
                      <w:color w:val="004586"/>
                      <w:sz w:val="18"/>
                      <w:szCs w:val="18"/>
                    </w:rPr>
                  </w:pPr>
                  <w:r>
                    <w:rPr>
                      <w:rFonts w:ascii="Tahoma" w:eastAsia="Times New Roman" w:hAnsi="Tahoma" w:cs="Tahoma"/>
                      <w:b/>
                      <w:bCs/>
                      <w:i/>
                      <w:iCs/>
                      <w:color w:val="004586"/>
                      <w:sz w:val="18"/>
                      <w:szCs w:val="18"/>
                    </w:rPr>
                    <w:t>dalla prat</w:t>
                  </w:r>
                  <w:r>
                    <w:rPr>
                      <w:noProof/>
                    </w:rPr>
                    <w:drawing>
                      <wp:anchor distT="0" distB="0" distL="0" distR="0" simplePos="0" relativeHeight="251659264" behindDoc="0" locked="0" layoutInCell="1" allowOverlap="1" wp14:anchorId="67FE1EC8" wp14:editId="1AEFC71C">
                        <wp:simplePos x="0" y="0"/>
                        <wp:positionH relativeFrom="column">
                          <wp:posOffset>1884680</wp:posOffset>
                        </wp:positionH>
                        <wp:positionV relativeFrom="paragraph">
                          <wp:posOffset>14605</wp:posOffset>
                        </wp:positionV>
                        <wp:extent cx="1075690" cy="215265"/>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215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bCs/>
                      <w:i/>
                      <w:iCs/>
                      <w:color w:val="004586"/>
                      <w:sz w:val="18"/>
                      <w:szCs w:val="18"/>
                    </w:rPr>
                    <w:t xml:space="preserve">ica alla proposta, </w:t>
                  </w:r>
                </w:p>
                <w:p w14:paraId="7467C86A" w14:textId="77777777" w:rsidR="008563EE" w:rsidRDefault="008563EE" w:rsidP="007859C7">
                  <w:pPr>
                    <w:snapToGrid w:val="0"/>
                    <w:spacing w:after="0" w:line="240" w:lineRule="auto"/>
                    <w:jc w:val="right"/>
                    <w:rPr>
                      <w:rFonts w:ascii="Tahoma" w:eastAsia="Times New Roman" w:hAnsi="Tahoma" w:cs="Tahoma"/>
                      <w:b/>
                      <w:bCs/>
                      <w:i/>
                      <w:iCs/>
                      <w:color w:val="004586"/>
                      <w:sz w:val="18"/>
                      <w:szCs w:val="18"/>
                    </w:rPr>
                  </w:pPr>
                  <w:r>
                    <w:rPr>
                      <w:rFonts w:ascii="Tahoma" w:eastAsia="Times New Roman" w:hAnsi="Tahoma" w:cs="Tahoma"/>
                      <w:b/>
                      <w:bCs/>
                      <w:i/>
                      <w:iCs/>
                      <w:color w:val="004586"/>
                      <w:sz w:val="18"/>
                      <w:szCs w:val="18"/>
                    </w:rPr>
                    <w:t>dal diritto alla Giustizia</w:t>
                  </w:r>
                </w:p>
                <w:p w14:paraId="4C808A7C" w14:textId="77777777" w:rsidR="008563EE" w:rsidRDefault="008563EE" w:rsidP="007859C7">
                  <w:pPr>
                    <w:snapToGrid w:val="0"/>
                    <w:spacing w:after="0" w:line="240" w:lineRule="auto"/>
                    <w:jc w:val="right"/>
                    <w:rPr>
                      <w:rFonts w:ascii="Tahoma" w:eastAsia="Times New Roman" w:hAnsi="Tahoma" w:cs="Tahoma"/>
                      <w:b/>
                      <w:bCs/>
                      <w:i/>
                      <w:iCs/>
                      <w:color w:val="004586"/>
                      <w:sz w:val="18"/>
                      <w:szCs w:val="18"/>
                    </w:rPr>
                  </w:pPr>
                </w:p>
              </w:tc>
            </w:tr>
          </w:tbl>
          <w:p w14:paraId="0E20961B" w14:textId="77777777" w:rsidR="008563EE" w:rsidRDefault="008563EE" w:rsidP="007859C7">
            <w:pPr>
              <w:rPr>
                <w:rFonts w:ascii="Tahoma" w:hAnsi="Tahoma" w:cs="Tahoma"/>
                <w:b/>
                <w:color w:val="1F497D"/>
                <w:sz w:val="28"/>
                <w:szCs w:val="28"/>
              </w:rPr>
            </w:pPr>
          </w:p>
        </w:tc>
        <w:tc>
          <w:tcPr>
            <w:tcW w:w="4889" w:type="dxa"/>
            <w:shd w:val="clear" w:color="auto" w:fill="auto"/>
          </w:tcPr>
          <w:p w14:paraId="132B30B3" w14:textId="77777777" w:rsidR="008563EE" w:rsidRDefault="008563EE" w:rsidP="007859C7">
            <w:pPr>
              <w:spacing w:after="0" w:line="240" w:lineRule="auto"/>
              <w:jc w:val="right"/>
              <w:rPr>
                <w:rFonts w:ascii="Tahoma" w:hAnsi="Tahoma" w:cs="Tahoma"/>
                <w:b/>
                <w:color w:val="1F497D"/>
                <w:sz w:val="28"/>
                <w:szCs w:val="28"/>
              </w:rPr>
            </w:pPr>
            <w:r>
              <w:rPr>
                <w:rFonts w:ascii="Tahoma" w:hAnsi="Tahoma" w:cs="Tahoma"/>
                <w:b/>
                <w:color w:val="1F497D"/>
                <w:sz w:val="28"/>
                <w:szCs w:val="28"/>
              </w:rPr>
              <w:t>A.N.E.I.S.</w:t>
            </w:r>
          </w:p>
          <w:p w14:paraId="7AF800EA" w14:textId="77777777" w:rsidR="008563EE" w:rsidRDefault="008563EE" w:rsidP="007859C7">
            <w:pPr>
              <w:spacing w:after="0" w:line="240" w:lineRule="auto"/>
              <w:jc w:val="right"/>
              <w:rPr>
                <w:rFonts w:ascii="Tahoma" w:hAnsi="Tahoma" w:cs="Tahoma"/>
                <w:b/>
                <w:color w:val="1F497D"/>
                <w:sz w:val="28"/>
                <w:szCs w:val="28"/>
              </w:rPr>
            </w:pPr>
            <w:r>
              <w:rPr>
                <w:rFonts w:ascii="Tahoma" w:hAnsi="Tahoma" w:cs="Tahoma"/>
                <w:b/>
                <w:color w:val="1F497D"/>
                <w:sz w:val="28"/>
                <w:szCs w:val="28"/>
              </w:rPr>
              <w:t xml:space="preserve">Associazione Nazionale Esperti </w:t>
            </w:r>
          </w:p>
          <w:p w14:paraId="17481290" w14:textId="77777777" w:rsidR="008563EE" w:rsidRDefault="008563EE" w:rsidP="007859C7">
            <w:pPr>
              <w:spacing w:after="0" w:line="240" w:lineRule="auto"/>
              <w:jc w:val="right"/>
            </w:pPr>
            <w:r>
              <w:rPr>
                <w:rFonts w:ascii="Tahoma" w:hAnsi="Tahoma" w:cs="Tahoma"/>
                <w:b/>
                <w:color w:val="1F497D"/>
                <w:sz w:val="28"/>
                <w:szCs w:val="28"/>
              </w:rPr>
              <w:t>Infortunistica Stradale</w:t>
            </w:r>
          </w:p>
        </w:tc>
      </w:tr>
    </w:tbl>
    <w:p w14:paraId="42B32E24" w14:textId="77777777" w:rsidR="008563EE" w:rsidRDefault="008563EE" w:rsidP="008563EE">
      <w:pPr>
        <w:spacing w:after="0" w:line="100" w:lineRule="atLeast"/>
        <w:rPr>
          <w:rFonts w:ascii="Tahoma" w:hAnsi="Tahoma" w:cs="Tahoma"/>
          <w:b/>
          <w:i/>
          <w:color w:val="FF0000"/>
          <w:sz w:val="28"/>
          <w:szCs w:val="28"/>
        </w:rPr>
      </w:pPr>
      <w:r>
        <w:rPr>
          <w:rFonts w:ascii="Tahoma" w:hAnsi="Tahoma" w:cs="Tahoma"/>
          <w:b/>
          <w:i/>
          <w:color w:val="44546A"/>
          <w:sz w:val="20"/>
          <w:szCs w:val="20"/>
        </w:rPr>
        <w:tab/>
      </w:r>
      <w:r>
        <w:rPr>
          <w:rFonts w:ascii="Tahoma" w:hAnsi="Tahoma" w:cs="Tahoma"/>
          <w:b/>
          <w:i/>
          <w:color w:val="44546A"/>
          <w:sz w:val="20"/>
          <w:szCs w:val="20"/>
        </w:rPr>
        <w:tab/>
      </w:r>
      <w:r>
        <w:rPr>
          <w:rFonts w:ascii="Tahoma" w:hAnsi="Tahoma" w:cs="Tahoma"/>
          <w:b/>
          <w:i/>
          <w:color w:val="44546A"/>
          <w:sz w:val="20"/>
          <w:szCs w:val="20"/>
        </w:rPr>
        <w:tab/>
      </w:r>
      <w:r>
        <w:rPr>
          <w:rFonts w:ascii="Tahoma" w:hAnsi="Tahoma" w:cs="Tahoma"/>
          <w:b/>
          <w:i/>
          <w:color w:val="44546A"/>
          <w:sz w:val="20"/>
          <w:szCs w:val="20"/>
        </w:rPr>
        <w:tab/>
      </w:r>
      <w:r>
        <w:rPr>
          <w:rFonts w:ascii="Tahoma" w:hAnsi="Tahoma" w:cs="Tahoma"/>
          <w:b/>
          <w:i/>
          <w:color w:val="44546A"/>
          <w:sz w:val="20"/>
          <w:szCs w:val="20"/>
        </w:rPr>
        <w:tab/>
      </w:r>
    </w:p>
    <w:p w14:paraId="08098DDE" w14:textId="77777777" w:rsidR="008563EE" w:rsidRDefault="008563EE" w:rsidP="008563EE">
      <w:pPr>
        <w:spacing w:after="0" w:line="100" w:lineRule="atLeast"/>
        <w:jc w:val="both"/>
        <w:rPr>
          <w:rFonts w:ascii="Tahoma" w:hAnsi="Tahoma" w:cs="Tahoma"/>
          <w:b/>
          <w:i/>
          <w:color w:val="1F497D"/>
        </w:rPr>
      </w:pPr>
    </w:p>
    <w:p w14:paraId="07ABBEE1" w14:textId="77777777"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rPr>
          <w:rFonts w:ascii="Tahoma" w:hAnsi="Tahoma" w:cs="Tahoma"/>
          <w:b/>
          <w:color w:val="44546A"/>
          <w:sz w:val="32"/>
          <w:szCs w:val="32"/>
        </w:rPr>
      </w:pPr>
    </w:p>
    <w:p w14:paraId="62C66C0B" w14:textId="7FB89639"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rPr>
          <w:rFonts w:ascii="Tahoma" w:hAnsi="Tahoma" w:cs="Tahoma"/>
          <w:b/>
          <w:color w:val="44546A"/>
          <w:sz w:val="32"/>
          <w:szCs w:val="32"/>
        </w:rPr>
      </w:pPr>
      <w:r w:rsidRPr="00DB4F14">
        <w:rPr>
          <w:rFonts w:ascii="Tahoma" w:hAnsi="Tahoma" w:cs="Tahoma"/>
          <w:b/>
          <w:color w:val="44546A"/>
          <w:sz w:val="32"/>
          <w:szCs w:val="32"/>
        </w:rPr>
        <w:t>Il decalogo della Cassazione</w:t>
      </w:r>
    </w:p>
    <w:p w14:paraId="712BC593" w14:textId="77777777"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pPr>
      <w:r w:rsidRPr="00DB4F14">
        <w:rPr>
          <w:rFonts w:ascii="Tahoma" w:hAnsi="Tahoma" w:cs="Tahoma"/>
          <w:b/>
          <w:color w:val="44546A"/>
          <w:sz w:val="32"/>
          <w:szCs w:val="32"/>
        </w:rPr>
        <w:t>tra nuovi danni, ruolo del CTU, responsabilità medica.</w:t>
      </w:r>
    </w:p>
    <w:p w14:paraId="3747819A" w14:textId="77777777"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pPr>
    </w:p>
    <w:p w14:paraId="4D43CBAF" w14:textId="77777777"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rPr>
          <w:rFonts w:ascii="Tahoma" w:hAnsi="Tahoma" w:cs="Tahoma"/>
          <w:b/>
          <w:i/>
          <w:color w:val="44546A"/>
        </w:rPr>
      </w:pPr>
      <w:r w:rsidRPr="00DB4F14">
        <w:rPr>
          <w:rFonts w:ascii="Tahoma" w:hAnsi="Tahoma" w:cs="Tahoma"/>
          <w:b/>
          <w:i/>
          <w:iCs/>
          <w:color w:val="44546A"/>
          <w:sz w:val="26"/>
          <w:szCs w:val="26"/>
        </w:rPr>
        <w:t>Ampia discussione di casi pratici</w:t>
      </w:r>
    </w:p>
    <w:p w14:paraId="3CE9D124" w14:textId="77777777"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rPr>
          <w:rFonts w:ascii="Tahoma" w:hAnsi="Tahoma" w:cs="Tahoma"/>
          <w:b/>
          <w:i/>
          <w:color w:val="44546A"/>
        </w:rPr>
      </w:pPr>
    </w:p>
    <w:p w14:paraId="71092060" w14:textId="4E75DB87"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rPr>
          <w:rFonts w:ascii="Tahoma" w:hAnsi="Tahoma" w:cs="Tahoma"/>
          <w:b/>
          <w:i/>
          <w:color w:val="44546A"/>
        </w:rPr>
      </w:pPr>
      <w:r w:rsidRPr="00DB4F14">
        <w:rPr>
          <w:rFonts w:ascii="Tahoma" w:hAnsi="Tahoma" w:cs="Tahoma"/>
          <w:b/>
          <w:i/>
          <w:color w:val="44546A"/>
        </w:rPr>
        <w:t xml:space="preserve">Treviso, </w:t>
      </w:r>
      <w:r w:rsidR="00273293">
        <w:rPr>
          <w:rFonts w:ascii="Tahoma" w:hAnsi="Tahoma" w:cs="Tahoma"/>
          <w:b/>
          <w:i/>
          <w:color w:val="44546A"/>
        </w:rPr>
        <w:t>8</w:t>
      </w:r>
      <w:r w:rsidR="00E82D20">
        <w:rPr>
          <w:rFonts w:ascii="Tahoma" w:hAnsi="Tahoma" w:cs="Tahoma"/>
          <w:b/>
          <w:i/>
          <w:color w:val="44546A"/>
        </w:rPr>
        <w:t xml:space="preserve"> </w:t>
      </w:r>
      <w:r w:rsidR="00273293">
        <w:rPr>
          <w:rFonts w:ascii="Tahoma" w:hAnsi="Tahoma" w:cs="Tahoma"/>
          <w:b/>
          <w:i/>
          <w:color w:val="44546A"/>
        </w:rPr>
        <w:t>otto</w:t>
      </w:r>
      <w:r w:rsidR="00E82D20">
        <w:rPr>
          <w:rFonts w:ascii="Tahoma" w:hAnsi="Tahoma" w:cs="Tahoma"/>
          <w:b/>
          <w:i/>
          <w:color w:val="44546A"/>
        </w:rPr>
        <w:t>bre</w:t>
      </w:r>
      <w:r w:rsidRPr="00DB4F14">
        <w:rPr>
          <w:rFonts w:ascii="Tahoma" w:hAnsi="Tahoma" w:cs="Tahoma"/>
          <w:b/>
          <w:i/>
          <w:color w:val="44546A"/>
        </w:rPr>
        <w:t xml:space="preserve"> 2020</w:t>
      </w:r>
    </w:p>
    <w:p w14:paraId="062BFBF7" w14:textId="7B8C81B9"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rPr>
          <w:rFonts w:ascii="Tahoma" w:hAnsi="Tahoma" w:cs="Tahoma"/>
          <w:b/>
          <w:i/>
          <w:color w:val="44546A"/>
        </w:rPr>
      </w:pPr>
      <w:r w:rsidRPr="00DB4F14">
        <w:rPr>
          <w:rFonts w:ascii="Tahoma" w:hAnsi="Tahoma" w:cs="Tahoma"/>
          <w:b/>
          <w:i/>
          <w:color w:val="44546A"/>
        </w:rPr>
        <w:t xml:space="preserve"> </w:t>
      </w:r>
      <w:r>
        <w:rPr>
          <w:rFonts w:ascii="Tahoma" w:hAnsi="Tahoma" w:cs="Tahoma"/>
          <w:b/>
          <w:i/>
          <w:color w:val="44546A"/>
        </w:rPr>
        <w:t xml:space="preserve">Centro congressi Hotel </w:t>
      </w:r>
      <w:r w:rsidR="00273293">
        <w:rPr>
          <w:rFonts w:ascii="Tahoma" w:hAnsi="Tahoma" w:cs="Tahoma"/>
          <w:b/>
          <w:i/>
          <w:color w:val="44546A"/>
        </w:rPr>
        <w:t>Maggior Consiglio</w:t>
      </w:r>
    </w:p>
    <w:p w14:paraId="606DD439" w14:textId="77777777" w:rsidR="00DB4F14" w:rsidRPr="00DB4F14" w:rsidRDefault="00DB4F14" w:rsidP="00DB4F14">
      <w:pPr>
        <w:pBdr>
          <w:top w:val="single" w:sz="20" w:space="1" w:color="808080"/>
          <w:left w:val="single" w:sz="20" w:space="4" w:color="808080"/>
          <w:bottom w:val="single" w:sz="20" w:space="1" w:color="808080"/>
          <w:right w:val="single" w:sz="20" w:space="4" w:color="808080"/>
        </w:pBdr>
        <w:shd w:val="clear" w:color="auto" w:fill="D5DCE4"/>
        <w:spacing w:after="0" w:line="100" w:lineRule="atLeast"/>
        <w:jc w:val="center"/>
        <w:rPr>
          <w:rFonts w:ascii="Tahoma" w:hAnsi="Tahoma" w:cs="Tahoma"/>
          <w:b/>
          <w:i/>
          <w:color w:val="44546A"/>
        </w:rPr>
      </w:pPr>
    </w:p>
    <w:p w14:paraId="70736FF6" w14:textId="77777777" w:rsidR="00DB4F14" w:rsidRPr="00DB4F14" w:rsidRDefault="00DB4F14" w:rsidP="00DB4F14">
      <w:pPr>
        <w:spacing w:after="0" w:line="100" w:lineRule="atLeast"/>
        <w:jc w:val="center"/>
        <w:rPr>
          <w:rFonts w:ascii="Tahoma" w:eastAsia="Arial Unicode MS" w:hAnsi="Tahoma" w:cs="Tahoma"/>
          <w:color w:val="44546A"/>
        </w:rPr>
      </w:pPr>
    </w:p>
    <w:p w14:paraId="364FF20C" w14:textId="063F7120" w:rsidR="00DB4F14" w:rsidRDefault="00DB4F14" w:rsidP="00DB4F14">
      <w:pPr>
        <w:spacing w:after="0" w:line="100" w:lineRule="atLeast"/>
        <w:jc w:val="center"/>
        <w:rPr>
          <w:rFonts w:ascii="Tahoma" w:eastAsia="Arial Unicode MS" w:hAnsi="Tahoma" w:cs="Tahoma"/>
          <w:color w:val="44546A" w:themeColor="text2"/>
        </w:rPr>
      </w:pPr>
      <w:r w:rsidRPr="00DD56CF">
        <w:rPr>
          <w:rFonts w:ascii="Tahoma" w:eastAsia="Arial Unicode MS" w:hAnsi="Tahoma" w:cs="Tahoma"/>
          <w:color w:val="44546A" w:themeColor="text2"/>
        </w:rPr>
        <w:t xml:space="preserve">Accreditato </w:t>
      </w:r>
      <w:r w:rsidR="00DD56CF" w:rsidRPr="00DD56CF">
        <w:rPr>
          <w:rFonts w:ascii="Tahoma" w:eastAsia="Arial Unicode MS" w:hAnsi="Tahoma" w:cs="Tahoma"/>
          <w:color w:val="44546A" w:themeColor="text2"/>
        </w:rPr>
        <w:t>ai fini della formazione continua degli Avvocati con 5 crediti</w:t>
      </w:r>
    </w:p>
    <w:p w14:paraId="4AE3850F" w14:textId="4B5DE8FC" w:rsidR="00AD1BFC" w:rsidRPr="00DD56CF" w:rsidRDefault="00AD1BFC" w:rsidP="00DB4F14">
      <w:pPr>
        <w:spacing w:after="0" w:line="100" w:lineRule="atLeast"/>
        <w:jc w:val="center"/>
        <w:rPr>
          <w:rFonts w:ascii="Tahoma" w:hAnsi="Tahoma" w:cs="Tahoma"/>
          <w:b/>
          <w:i/>
          <w:color w:val="44546A" w:themeColor="text2"/>
          <w:sz w:val="20"/>
          <w:szCs w:val="20"/>
        </w:rPr>
      </w:pPr>
      <w:r>
        <w:rPr>
          <w:rFonts w:ascii="Tahoma" w:eastAsia="Arial Unicode MS" w:hAnsi="Tahoma" w:cs="Tahoma"/>
          <w:color w:val="44546A" w:themeColor="text2"/>
        </w:rPr>
        <w:t>Accreditato da ANEIS con 6 crediti</w:t>
      </w:r>
    </w:p>
    <w:p w14:paraId="34058A48" w14:textId="77777777" w:rsidR="00DB4F14" w:rsidRPr="00DB4F14" w:rsidRDefault="00DB4F14" w:rsidP="00DB4F14">
      <w:pPr>
        <w:spacing w:after="0" w:line="100" w:lineRule="atLeast"/>
        <w:rPr>
          <w:rFonts w:ascii="Tahoma" w:hAnsi="Tahoma" w:cs="Tahoma"/>
          <w:b/>
          <w:i/>
          <w:color w:val="44546A"/>
          <w:sz w:val="20"/>
          <w:szCs w:val="20"/>
        </w:rPr>
      </w:pPr>
    </w:p>
    <w:p w14:paraId="25273E0C" w14:textId="77777777" w:rsidR="00A7761A" w:rsidRDefault="00A7761A" w:rsidP="00A7761A">
      <w:pPr>
        <w:spacing w:after="0" w:line="240" w:lineRule="auto"/>
        <w:jc w:val="both"/>
        <w:rPr>
          <w:rFonts w:ascii="Tahoma" w:eastAsia="Arial Unicode MS" w:hAnsi="Tahoma" w:cs="Tahoma"/>
          <w:b/>
          <w:color w:val="FF0000"/>
          <w:sz w:val="20"/>
          <w:szCs w:val="20"/>
        </w:rPr>
      </w:pPr>
    </w:p>
    <w:p w14:paraId="673D0D7C" w14:textId="77777777" w:rsidR="00A7761A" w:rsidRDefault="00A7761A" w:rsidP="00A7761A">
      <w:pPr>
        <w:spacing w:after="0" w:line="240" w:lineRule="auto"/>
        <w:jc w:val="both"/>
        <w:rPr>
          <w:rFonts w:ascii="Tahoma" w:eastAsia="Arial Unicode MS" w:hAnsi="Tahoma" w:cs="Tahoma"/>
          <w:b/>
          <w:color w:val="FF0000"/>
        </w:rPr>
      </w:pPr>
    </w:p>
    <w:p w14:paraId="7A247FB2" w14:textId="77777777" w:rsidR="00A7761A" w:rsidRDefault="00A7761A" w:rsidP="00A7761A">
      <w:pPr>
        <w:spacing w:after="0" w:line="240" w:lineRule="auto"/>
        <w:jc w:val="both"/>
        <w:rPr>
          <w:rFonts w:ascii="Tahoma" w:eastAsia="Arial Unicode MS" w:hAnsi="Tahoma" w:cs="Tahoma"/>
          <w:b/>
          <w:color w:val="FF0000"/>
        </w:rPr>
      </w:pPr>
    </w:p>
    <w:p w14:paraId="0714C86A" w14:textId="2C3B4DCD" w:rsidR="00A7761A" w:rsidRPr="00A7761A" w:rsidRDefault="00A7761A" w:rsidP="00A7761A">
      <w:pPr>
        <w:spacing w:after="0" w:line="240" w:lineRule="auto"/>
        <w:jc w:val="both"/>
        <w:rPr>
          <w:rFonts w:ascii="Tahoma" w:eastAsia="Arial Unicode MS" w:hAnsi="Tahoma" w:cs="Tahoma"/>
          <w:b/>
          <w:color w:val="FF0000"/>
        </w:rPr>
      </w:pPr>
      <w:r>
        <w:rPr>
          <w:rFonts w:ascii="Tahoma" w:eastAsia="Arial Unicode MS" w:hAnsi="Tahoma" w:cs="Tahoma"/>
          <w:b/>
          <w:color w:val="FF0000"/>
        </w:rPr>
        <w:t>P</w:t>
      </w:r>
      <w:r w:rsidRPr="00A7761A">
        <w:rPr>
          <w:rFonts w:ascii="Tahoma" w:eastAsia="Arial Unicode MS" w:hAnsi="Tahoma" w:cs="Tahoma"/>
          <w:b/>
          <w:color w:val="FF0000"/>
        </w:rPr>
        <w:t>ERCHE’ ISCRIVERSI?</w:t>
      </w:r>
    </w:p>
    <w:p w14:paraId="43594B05" w14:textId="77777777" w:rsidR="00A7761A" w:rsidRPr="00A7761A" w:rsidRDefault="00A7761A" w:rsidP="00A7761A">
      <w:pPr>
        <w:pStyle w:val="NormaleWeb"/>
        <w:shd w:val="clear" w:color="auto" w:fill="FFFFFF"/>
        <w:spacing w:before="0" w:beforeAutospacing="0" w:after="0" w:afterAutospacing="0"/>
        <w:jc w:val="both"/>
        <w:textAlignment w:val="baseline"/>
        <w:rPr>
          <w:rFonts w:ascii="Tahoma" w:hAnsi="Tahoma" w:cs="Tahoma"/>
          <w:color w:val="44546A" w:themeColor="text2"/>
          <w:sz w:val="22"/>
          <w:szCs w:val="22"/>
        </w:rPr>
      </w:pPr>
      <w:r w:rsidRPr="00A7761A">
        <w:rPr>
          <w:rFonts w:ascii="Tahoma" w:hAnsi="Tahoma" w:cs="Tahoma"/>
          <w:color w:val="44546A" w:themeColor="text2"/>
          <w:sz w:val="22"/>
          <w:szCs w:val="22"/>
        </w:rPr>
        <w:t>Lo spunto è certamente quello del c.d. </w:t>
      </w:r>
      <w:r w:rsidRPr="00A7761A">
        <w:rPr>
          <w:rStyle w:val="Enfasigrassetto"/>
          <w:rFonts w:ascii="Tahoma" w:hAnsi="Tahoma" w:cs="Tahoma"/>
          <w:color w:val="44546A" w:themeColor="text2"/>
          <w:sz w:val="22"/>
          <w:szCs w:val="22"/>
          <w:bdr w:val="none" w:sz="0" w:space="0" w:color="auto" w:frame="1"/>
        </w:rPr>
        <w:t>decalogo della Cassazione</w:t>
      </w:r>
      <w:r w:rsidRPr="00A7761A">
        <w:rPr>
          <w:rFonts w:ascii="Tahoma" w:hAnsi="Tahoma" w:cs="Tahoma"/>
          <w:color w:val="44546A" w:themeColor="text2"/>
          <w:sz w:val="22"/>
          <w:szCs w:val="22"/>
        </w:rPr>
        <w:t>, introdotto dalla lezione della </w:t>
      </w:r>
      <w:r w:rsidRPr="00A7761A">
        <w:rPr>
          <w:rStyle w:val="Enfasigrassetto"/>
          <w:rFonts w:ascii="Tahoma" w:hAnsi="Tahoma" w:cs="Tahoma"/>
          <w:color w:val="44546A" w:themeColor="text2"/>
          <w:sz w:val="22"/>
          <w:szCs w:val="22"/>
          <w:bdr w:val="none" w:sz="0" w:space="0" w:color="auto" w:frame="1"/>
        </w:rPr>
        <w:t>Prof. Patrizia Ziviz</w:t>
      </w:r>
      <w:r w:rsidRPr="00A7761A">
        <w:rPr>
          <w:rFonts w:ascii="Tahoma" w:hAnsi="Tahoma" w:cs="Tahoma"/>
          <w:color w:val="44546A" w:themeColor="text2"/>
          <w:sz w:val="22"/>
          <w:szCs w:val="22"/>
        </w:rPr>
        <w:t>, Associato di diritto privato all’Università di Trieste, alla quale seguirà la relazione dell’</w:t>
      </w:r>
      <w:r w:rsidRPr="00A7761A">
        <w:rPr>
          <w:rStyle w:val="Enfasigrassetto"/>
          <w:rFonts w:ascii="Tahoma" w:hAnsi="Tahoma" w:cs="Tahoma"/>
          <w:color w:val="44546A" w:themeColor="text2"/>
          <w:sz w:val="22"/>
          <w:szCs w:val="22"/>
          <w:bdr w:val="none" w:sz="0" w:space="0" w:color="auto" w:frame="1"/>
        </w:rPr>
        <w:t>Avv. Nicola Todeschini in materia di risarcimento del danno da violazione del diritto all’autodeterminazione</w:t>
      </w:r>
      <w:r w:rsidRPr="00A7761A">
        <w:rPr>
          <w:rFonts w:ascii="Tahoma" w:hAnsi="Tahoma" w:cs="Tahoma"/>
          <w:color w:val="44546A" w:themeColor="text2"/>
          <w:sz w:val="22"/>
          <w:szCs w:val="22"/>
        </w:rPr>
        <w:t>.</w:t>
      </w:r>
    </w:p>
    <w:p w14:paraId="539FE7B7" w14:textId="77777777" w:rsidR="00A7761A" w:rsidRPr="00A7761A" w:rsidRDefault="00A7761A" w:rsidP="00A7761A">
      <w:pPr>
        <w:pStyle w:val="NormaleWeb"/>
        <w:shd w:val="clear" w:color="auto" w:fill="FFFFFF"/>
        <w:spacing w:before="0" w:beforeAutospacing="0" w:after="0" w:afterAutospacing="0"/>
        <w:jc w:val="both"/>
        <w:textAlignment w:val="baseline"/>
        <w:rPr>
          <w:rFonts w:ascii="Tahoma" w:hAnsi="Tahoma" w:cs="Tahoma"/>
          <w:color w:val="44546A" w:themeColor="text2"/>
          <w:sz w:val="22"/>
          <w:szCs w:val="22"/>
        </w:rPr>
      </w:pPr>
      <w:r w:rsidRPr="00A7761A">
        <w:rPr>
          <w:rFonts w:ascii="Tahoma" w:hAnsi="Tahoma" w:cs="Tahoma"/>
          <w:color w:val="44546A" w:themeColor="text2"/>
          <w:sz w:val="22"/>
          <w:szCs w:val="22"/>
        </w:rPr>
        <w:t>Seguirà la relazione del </w:t>
      </w:r>
      <w:r w:rsidRPr="00A7761A">
        <w:rPr>
          <w:rStyle w:val="Enfasigrassetto"/>
          <w:rFonts w:ascii="Tahoma" w:hAnsi="Tahoma" w:cs="Tahoma"/>
          <w:color w:val="44546A" w:themeColor="text2"/>
          <w:sz w:val="22"/>
          <w:szCs w:val="22"/>
          <w:bdr w:val="none" w:sz="0" w:space="0" w:color="auto" w:frame="1"/>
        </w:rPr>
        <w:t>Prof. Mustacchi</w:t>
      </w:r>
      <w:r w:rsidRPr="00A7761A">
        <w:rPr>
          <w:rFonts w:ascii="Tahoma" w:hAnsi="Tahoma" w:cs="Tahoma"/>
          <w:color w:val="44546A" w:themeColor="text2"/>
          <w:sz w:val="22"/>
          <w:szCs w:val="22"/>
        </w:rPr>
        <w:t>, docente di Oncologia ed emerito studioso, che discuterà del </w:t>
      </w:r>
      <w:r w:rsidRPr="00A7761A">
        <w:rPr>
          <w:rStyle w:val="Enfasigrassetto"/>
          <w:rFonts w:ascii="Tahoma" w:hAnsi="Tahoma" w:cs="Tahoma"/>
          <w:color w:val="44546A" w:themeColor="text2"/>
          <w:sz w:val="22"/>
          <w:szCs w:val="22"/>
          <w:bdr w:val="none" w:sz="0" w:space="0" w:color="auto" w:frame="1"/>
        </w:rPr>
        <w:t>ruolo, delicatissimo, del CTU tra metodo, diligenza ed umiltà</w:t>
      </w:r>
      <w:r w:rsidRPr="00A7761A">
        <w:rPr>
          <w:rFonts w:ascii="Tahoma" w:hAnsi="Tahoma" w:cs="Tahoma"/>
          <w:color w:val="44546A" w:themeColor="text2"/>
          <w:sz w:val="22"/>
          <w:szCs w:val="22"/>
        </w:rPr>
        <w:t>.</w:t>
      </w:r>
    </w:p>
    <w:p w14:paraId="38893CB6" w14:textId="77777777" w:rsidR="00A7761A" w:rsidRPr="00A7761A" w:rsidRDefault="00A7761A" w:rsidP="00A7761A">
      <w:pPr>
        <w:pStyle w:val="NormaleWeb"/>
        <w:shd w:val="clear" w:color="auto" w:fill="FFFFFF"/>
        <w:spacing w:before="0" w:beforeAutospacing="0" w:after="0" w:afterAutospacing="0"/>
        <w:jc w:val="both"/>
        <w:textAlignment w:val="baseline"/>
        <w:rPr>
          <w:rFonts w:ascii="Tahoma" w:hAnsi="Tahoma" w:cs="Tahoma"/>
          <w:color w:val="44546A" w:themeColor="text2"/>
          <w:sz w:val="22"/>
          <w:szCs w:val="22"/>
        </w:rPr>
      </w:pPr>
      <w:r w:rsidRPr="00A7761A">
        <w:rPr>
          <w:rFonts w:ascii="Tahoma" w:hAnsi="Tahoma" w:cs="Tahoma"/>
          <w:color w:val="44546A" w:themeColor="text2"/>
          <w:sz w:val="22"/>
          <w:szCs w:val="22"/>
        </w:rPr>
        <w:t>Quante volte i professionisti si trovano dinanzi a relazioni medico legali che rappresentano il mero parere personale del consulente?</w:t>
      </w:r>
    </w:p>
    <w:p w14:paraId="03EAD4CF" w14:textId="77777777" w:rsidR="00A7761A" w:rsidRPr="00A7761A" w:rsidRDefault="00A7761A" w:rsidP="00A7761A">
      <w:pPr>
        <w:pStyle w:val="NormaleWeb"/>
        <w:shd w:val="clear" w:color="auto" w:fill="FFFFFF"/>
        <w:spacing w:before="0" w:beforeAutospacing="0" w:after="0" w:afterAutospacing="0"/>
        <w:jc w:val="both"/>
        <w:textAlignment w:val="baseline"/>
        <w:rPr>
          <w:rFonts w:ascii="Tahoma" w:hAnsi="Tahoma" w:cs="Tahoma"/>
          <w:color w:val="44546A" w:themeColor="text2"/>
          <w:sz w:val="22"/>
          <w:szCs w:val="22"/>
        </w:rPr>
      </w:pPr>
      <w:r w:rsidRPr="00A7761A">
        <w:rPr>
          <w:rFonts w:ascii="Tahoma" w:hAnsi="Tahoma" w:cs="Tahoma"/>
          <w:color w:val="44546A" w:themeColor="text2"/>
          <w:sz w:val="22"/>
          <w:szCs w:val="22"/>
        </w:rPr>
        <w:t>Quante volte i professionisti si trovano dinanzi a relazioni medico legali che paventano argomenti giuridici discorrendo addirittura di “responsabilità”?</w:t>
      </w:r>
    </w:p>
    <w:p w14:paraId="62F2AFA3" w14:textId="77777777" w:rsidR="00A7761A" w:rsidRPr="00A7761A" w:rsidRDefault="00A7761A" w:rsidP="00A7761A">
      <w:pPr>
        <w:pStyle w:val="NormaleWeb"/>
        <w:shd w:val="clear" w:color="auto" w:fill="FFFFFF"/>
        <w:spacing w:before="0" w:beforeAutospacing="0" w:after="0" w:afterAutospacing="0"/>
        <w:jc w:val="both"/>
        <w:textAlignment w:val="baseline"/>
        <w:rPr>
          <w:rFonts w:ascii="Tahoma" w:hAnsi="Tahoma" w:cs="Tahoma"/>
          <w:color w:val="44546A" w:themeColor="text2"/>
          <w:sz w:val="22"/>
          <w:szCs w:val="22"/>
        </w:rPr>
      </w:pPr>
      <w:r w:rsidRPr="00A7761A">
        <w:rPr>
          <w:rFonts w:ascii="Tahoma" w:hAnsi="Tahoma" w:cs="Tahoma"/>
          <w:color w:val="44546A" w:themeColor="text2"/>
          <w:sz w:val="22"/>
          <w:szCs w:val="22"/>
        </w:rPr>
        <w:t>Quante volte a quesiti che suggeriscono, di fatto, una delega al consulente della sentenza? E a sentenze che copia-incollano la CTU senza approccio critico ed ignorando le critiche dei consulenti di parte?</w:t>
      </w:r>
    </w:p>
    <w:p w14:paraId="1348E106" w14:textId="77777777" w:rsidR="00A7761A" w:rsidRPr="00A7761A" w:rsidRDefault="00A7761A" w:rsidP="00A7761A">
      <w:pPr>
        <w:pStyle w:val="NormaleWeb"/>
        <w:shd w:val="clear" w:color="auto" w:fill="FFFFFF"/>
        <w:spacing w:before="0" w:beforeAutospacing="0" w:after="0" w:afterAutospacing="0"/>
        <w:jc w:val="both"/>
        <w:textAlignment w:val="baseline"/>
        <w:rPr>
          <w:rFonts w:ascii="Tahoma" w:hAnsi="Tahoma" w:cs="Tahoma"/>
          <w:color w:val="44546A" w:themeColor="text2"/>
          <w:sz w:val="22"/>
          <w:szCs w:val="22"/>
        </w:rPr>
      </w:pPr>
      <w:r w:rsidRPr="00A7761A">
        <w:rPr>
          <w:rFonts w:ascii="Tahoma" w:hAnsi="Tahoma" w:cs="Tahoma"/>
          <w:color w:val="44546A" w:themeColor="text2"/>
          <w:sz w:val="22"/>
          <w:szCs w:val="22"/>
        </w:rPr>
        <w:t>A tutti questi argomenti i relatori cercheranno di dare una </w:t>
      </w:r>
      <w:r w:rsidRPr="00A7761A">
        <w:rPr>
          <w:rStyle w:val="Enfasigrassetto"/>
          <w:rFonts w:ascii="Tahoma" w:hAnsi="Tahoma" w:cs="Tahoma"/>
          <w:color w:val="44546A" w:themeColor="text2"/>
          <w:sz w:val="22"/>
          <w:szCs w:val="22"/>
          <w:bdr w:val="none" w:sz="0" w:space="0" w:color="auto" w:frame="1"/>
        </w:rPr>
        <w:t>risposta esponendo i rimedi</w:t>
      </w:r>
      <w:r w:rsidRPr="00A7761A">
        <w:rPr>
          <w:rFonts w:ascii="Tahoma" w:hAnsi="Tahoma" w:cs="Tahoma"/>
          <w:color w:val="44546A" w:themeColor="text2"/>
          <w:sz w:val="22"/>
          <w:szCs w:val="22"/>
        </w:rPr>
        <w:t>.</w:t>
      </w:r>
    </w:p>
    <w:p w14:paraId="353790E2" w14:textId="29AF8A0A" w:rsidR="00A7761A" w:rsidRPr="00A7761A" w:rsidRDefault="00A7761A" w:rsidP="00A7761A">
      <w:pPr>
        <w:pStyle w:val="NormaleWeb"/>
        <w:shd w:val="clear" w:color="auto" w:fill="FFFFFF"/>
        <w:spacing w:before="0" w:beforeAutospacing="0" w:after="0" w:afterAutospacing="0"/>
        <w:jc w:val="both"/>
        <w:textAlignment w:val="baseline"/>
        <w:rPr>
          <w:rFonts w:ascii="Tahoma" w:hAnsi="Tahoma" w:cs="Tahoma"/>
          <w:b/>
          <w:i/>
          <w:color w:val="44546A"/>
          <w:sz w:val="22"/>
          <w:szCs w:val="22"/>
        </w:rPr>
      </w:pPr>
      <w:r w:rsidRPr="00A7761A">
        <w:rPr>
          <w:rFonts w:ascii="Tahoma" w:hAnsi="Tahoma" w:cs="Tahoma"/>
          <w:color w:val="44546A" w:themeColor="text2"/>
          <w:sz w:val="22"/>
          <w:szCs w:val="22"/>
        </w:rPr>
        <w:t>Nella sessione del pomeriggio sarà affrontata dagli </w:t>
      </w:r>
      <w:r w:rsidRPr="00A7761A">
        <w:rPr>
          <w:rStyle w:val="Enfasigrassetto"/>
          <w:rFonts w:ascii="Tahoma" w:hAnsi="Tahoma" w:cs="Tahoma"/>
          <w:color w:val="44546A" w:themeColor="text2"/>
          <w:sz w:val="22"/>
          <w:szCs w:val="22"/>
          <w:bdr w:val="none" w:sz="0" w:space="0" w:color="auto" w:frame="1"/>
        </w:rPr>
        <w:t>Avvocati Nicola Todeschini e Chiara Parzianello la discussione di numerosi casi pratici in argomento</w:t>
      </w:r>
      <w:r w:rsidRPr="00A7761A">
        <w:rPr>
          <w:rFonts w:ascii="Tahoma" w:hAnsi="Tahoma" w:cs="Tahoma"/>
          <w:color w:val="44546A" w:themeColor="text2"/>
          <w:sz w:val="22"/>
          <w:szCs w:val="22"/>
        </w:rPr>
        <w:t>.</w:t>
      </w:r>
    </w:p>
    <w:p w14:paraId="5396B06A" w14:textId="0127E325" w:rsidR="00DB4F14" w:rsidRPr="00DB4F14" w:rsidRDefault="00DB4F14" w:rsidP="00DB4F14">
      <w:pPr>
        <w:spacing w:after="0" w:line="100" w:lineRule="atLeast"/>
        <w:rPr>
          <w:rFonts w:ascii="Tahoma" w:hAnsi="Tahoma" w:cs="Tahoma"/>
          <w:b/>
          <w:i/>
          <w:color w:val="FF0000"/>
          <w:sz w:val="28"/>
          <w:szCs w:val="28"/>
        </w:rPr>
      </w:pPr>
      <w:r w:rsidRPr="00DB4F14">
        <w:rPr>
          <w:rFonts w:ascii="Tahoma" w:hAnsi="Tahoma" w:cs="Tahoma"/>
          <w:b/>
          <w:i/>
          <w:color w:val="44546A"/>
          <w:sz w:val="20"/>
          <w:szCs w:val="20"/>
        </w:rPr>
        <w:tab/>
      </w:r>
      <w:r w:rsidRPr="00DB4F14">
        <w:rPr>
          <w:rFonts w:ascii="Tahoma" w:hAnsi="Tahoma" w:cs="Tahoma"/>
          <w:b/>
          <w:i/>
          <w:color w:val="44546A"/>
          <w:sz w:val="20"/>
          <w:szCs w:val="20"/>
        </w:rPr>
        <w:tab/>
      </w:r>
      <w:r w:rsidRPr="00DB4F14">
        <w:rPr>
          <w:rFonts w:ascii="Tahoma" w:hAnsi="Tahoma" w:cs="Tahoma"/>
          <w:b/>
          <w:i/>
          <w:color w:val="44546A"/>
          <w:sz w:val="20"/>
          <w:szCs w:val="20"/>
        </w:rPr>
        <w:tab/>
      </w:r>
    </w:p>
    <w:p w14:paraId="0719D2A9" w14:textId="77777777" w:rsidR="00A7761A" w:rsidRDefault="00A7761A" w:rsidP="00DB4F14">
      <w:pPr>
        <w:spacing w:after="0" w:line="100" w:lineRule="atLeast"/>
        <w:jc w:val="center"/>
        <w:rPr>
          <w:rFonts w:ascii="Tahoma" w:hAnsi="Tahoma" w:cs="Tahoma"/>
          <w:b/>
          <w:i/>
          <w:color w:val="FF0000"/>
          <w:sz w:val="28"/>
          <w:szCs w:val="28"/>
        </w:rPr>
      </w:pPr>
    </w:p>
    <w:p w14:paraId="70D00E8C" w14:textId="77777777" w:rsidR="00A7761A" w:rsidRDefault="00A7761A" w:rsidP="00DB4F14">
      <w:pPr>
        <w:spacing w:after="0" w:line="100" w:lineRule="atLeast"/>
        <w:jc w:val="center"/>
        <w:rPr>
          <w:rFonts w:ascii="Tahoma" w:hAnsi="Tahoma" w:cs="Tahoma"/>
          <w:b/>
          <w:i/>
          <w:color w:val="FF0000"/>
          <w:sz w:val="28"/>
          <w:szCs w:val="28"/>
        </w:rPr>
      </w:pPr>
    </w:p>
    <w:p w14:paraId="211E075A" w14:textId="77777777" w:rsidR="00A7761A" w:rsidRDefault="00A7761A" w:rsidP="00DB4F14">
      <w:pPr>
        <w:spacing w:after="0" w:line="100" w:lineRule="atLeast"/>
        <w:jc w:val="center"/>
        <w:rPr>
          <w:rFonts w:ascii="Tahoma" w:hAnsi="Tahoma" w:cs="Tahoma"/>
          <w:b/>
          <w:i/>
          <w:color w:val="FF0000"/>
          <w:sz w:val="28"/>
          <w:szCs w:val="28"/>
        </w:rPr>
      </w:pPr>
    </w:p>
    <w:p w14:paraId="3EF6304F" w14:textId="77777777" w:rsidR="00A7761A" w:rsidRDefault="00A7761A" w:rsidP="00DB4F14">
      <w:pPr>
        <w:spacing w:after="0" w:line="100" w:lineRule="atLeast"/>
        <w:jc w:val="center"/>
        <w:rPr>
          <w:rFonts w:ascii="Tahoma" w:hAnsi="Tahoma" w:cs="Tahoma"/>
          <w:b/>
          <w:i/>
          <w:color w:val="FF0000"/>
          <w:sz w:val="28"/>
          <w:szCs w:val="28"/>
        </w:rPr>
      </w:pPr>
    </w:p>
    <w:p w14:paraId="1AED02BA" w14:textId="77777777" w:rsidR="00A7761A" w:rsidRDefault="00A7761A" w:rsidP="00DB4F14">
      <w:pPr>
        <w:spacing w:after="0" w:line="100" w:lineRule="atLeast"/>
        <w:jc w:val="center"/>
        <w:rPr>
          <w:rFonts w:ascii="Tahoma" w:hAnsi="Tahoma" w:cs="Tahoma"/>
          <w:b/>
          <w:i/>
          <w:color w:val="FF0000"/>
          <w:sz w:val="28"/>
          <w:szCs w:val="28"/>
        </w:rPr>
      </w:pPr>
    </w:p>
    <w:p w14:paraId="56FABE8E" w14:textId="118E4CC0" w:rsidR="00DB4F14" w:rsidRPr="00DB4F14" w:rsidRDefault="00DB4F14" w:rsidP="00DB4F14">
      <w:pPr>
        <w:spacing w:after="0" w:line="100" w:lineRule="atLeast"/>
        <w:jc w:val="center"/>
        <w:rPr>
          <w:rFonts w:ascii="Tahoma" w:hAnsi="Tahoma" w:cs="Tahoma"/>
          <w:b/>
          <w:i/>
          <w:color w:val="1F497D"/>
        </w:rPr>
      </w:pPr>
      <w:r w:rsidRPr="00DB4F14">
        <w:rPr>
          <w:rFonts w:ascii="Tahoma" w:hAnsi="Tahoma" w:cs="Tahoma"/>
          <w:b/>
          <w:i/>
          <w:color w:val="FF0000"/>
          <w:sz w:val="28"/>
          <w:szCs w:val="28"/>
        </w:rPr>
        <w:lastRenderedPageBreak/>
        <w:t>PROGRAMMA DEI LAVORI</w:t>
      </w:r>
    </w:p>
    <w:p w14:paraId="6C6D2493" w14:textId="77777777" w:rsidR="00DB4F14" w:rsidRPr="00DB4F14" w:rsidRDefault="00DB4F14" w:rsidP="00DB4F14">
      <w:pPr>
        <w:spacing w:after="0" w:line="100" w:lineRule="atLeast"/>
        <w:jc w:val="both"/>
        <w:rPr>
          <w:rFonts w:ascii="Tahoma" w:hAnsi="Tahoma" w:cs="Tahoma"/>
          <w:b/>
          <w:i/>
          <w:color w:val="1F497D"/>
        </w:rPr>
      </w:pPr>
    </w:p>
    <w:p w14:paraId="3A83429C" w14:textId="77777777" w:rsidR="00DB4F14" w:rsidRPr="00DB4F14" w:rsidRDefault="00DB4F14" w:rsidP="00DB4F14">
      <w:pPr>
        <w:spacing w:after="0" w:line="100" w:lineRule="atLeast"/>
        <w:jc w:val="both"/>
        <w:rPr>
          <w:rFonts w:ascii="Tahoma" w:hAnsi="Tahoma" w:cs="Tahoma"/>
          <w:b/>
          <w:bCs/>
          <w:i/>
          <w:color w:val="44546A" w:themeColor="text2"/>
          <w:sz w:val="24"/>
          <w:szCs w:val="24"/>
        </w:rPr>
      </w:pPr>
      <w:r w:rsidRPr="00DB4F14">
        <w:rPr>
          <w:rFonts w:ascii="Tahoma" w:hAnsi="Tahoma" w:cs="Tahoma"/>
          <w:b/>
          <w:i/>
          <w:color w:val="44546A" w:themeColor="text2"/>
        </w:rPr>
        <w:t>Ore 10.00</w:t>
      </w:r>
      <w:r w:rsidRPr="00DB4F14">
        <w:rPr>
          <w:rFonts w:ascii="Tahoma" w:hAnsi="Tahoma" w:cs="Tahoma"/>
          <w:i/>
          <w:color w:val="44546A" w:themeColor="text2"/>
        </w:rPr>
        <w:t xml:space="preserve"> - Inizio dei lavori</w:t>
      </w:r>
    </w:p>
    <w:p w14:paraId="589F4106" w14:textId="77777777" w:rsidR="00DB4F14" w:rsidRPr="00DB4F14" w:rsidRDefault="00DB4F14" w:rsidP="00DB4F14">
      <w:pPr>
        <w:shd w:val="clear" w:color="auto" w:fill="FFFFFF"/>
        <w:spacing w:after="0" w:line="100" w:lineRule="atLeast"/>
        <w:jc w:val="center"/>
        <w:rPr>
          <w:rFonts w:ascii="Tahoma" w:hAnsi="Tahoma" w:cs="Tahoma"/>
          <w:b/>
          <w:bCs/>
          <w:i/>
          <w:color w:val="44546A" w:themeColor="text2"/>
          <w:sz w:val="24"/>
          <w:szCs w:val="24"/>
        </w:rPr>
      </w:pPr>
    </w:p>
    <w:p w14:paraId="708E61A9" w14:textId="77777777" w:rsidR="00DB4F14" w:rsidRPr="00DB4F14" w:rsidRDefault="00DB4F14" w:rsidP="00DB4F14">
      <w:pPr>
        <w:spacing w:after="0" w:line="100" w:lineRule="atLeast"/>
        <w:jc w:val="both"/>
        <w:rPr>
          <w:color w:val="44546A" w:themeColor="text2"/>
        </w:rPr>
      </w:pPr>
      <w:r w:rsidRPr="00DB4F14">
        <w:rPr>
          <w:rFonts w:ascii="Tahoma" w:hAnsi="Tahoma" w:cs="Tahoma"/>
          <w:b/>
          <w:color w:val="44546A" w:themeColor="text2"/>
        </w:rPr>
        <w:t>Coordina: Avv. Nicola Todeschini – Giurista esperto in responsabilità medica, autore Utet</w:t>
      </w:r>
    </w:p>
    <w:p w14:paraId="21459279" w14:textId="77777777" w:rsidR="00DB4F14" w:rsidRPr="00DB4F14" w:rsidRDefault="00DB4F14" w:rsidP="00DB4F14">
      <w:pPr>
        <w:spacing w:after="0" w:line="100" w:lineRule="atLeast"/>
        <w:jc w:val="both"/>
        <w:rPr>
          <w:color w:val="44546A" w:themeColor="text2"/>
        </w:rPr>
      </w:pPr>
    </w:p>
    <w:p w14:paraId="0510EC06" w14:textId="77777777" w:rsidR="00DB4F14" w:rsidRPr="00DB4F14" w:rsidRDefault="00DB4F14" w:rsidP="00DB4F14">
      <w:pPr>
        <w:spacing w:after="0" w:line="100" w:lineRule="atLeast"/>
        <w:jc w:val="both"/>
        <w:rPr>
          <w:rFonts w:ascii="Tahoma" w:hAnsi="Tahoma" w:cs="Tahoma"/>
          <w:b/>
          <w:color w:val="44546A" w:themeColor="text2"/>
        </w:rPr>
      </w:pPr>
    </w:p>
    <w:p w14:paraId="753B6144" w14:textId="77777777" w:rsidR="00DB4F14" w:rsidRPr="00DB4F14" w:rsidRDefault="00DB4F14" w:rsidP="00DB4F14">
      <w:pPr>
        <w:pBdr>
          <w:top w:val="single" w:sz="8" w:space="1" w:color="808080"/>
          <w:left w:val="single" w:sz="8" w:space="4" w:color="808080"/>
          <w:bottom w:val="single" w:sz="8" w:space="1" w:color="808080"/>
          <w:right w:val="single" w:sz="8" w:space="4" w:color="808080"/>
        </w:pBdr>
        <w:spacing w:after="0" w:line="100" w:lineRule="atLeast"/>
        <w:jc w:val="center"/>
        <w:rPr>
          <w:rFonts w:ascii="Tahoma" w:hAnsi="Tahoma" w:cs="Tahoma"/>
          <w:color w:val="44546A" w:themeColor="text2"/>
        </w:rPr>
      </w:pPr>
      <w:r w:rsidRPr="00DB4F14">
        <w:rPr>
          <w:rFonts w:ascii="Tahoma" w:eastAsia="Arial Unicode MS" w:hAnsi="Tahoma" w:cs="Tahoma"/>
          <w:color w:val="44546A" w:themeColor="text2"/>
        </w:rPr>
        <w:t>PARTE I – Il nuovo danno non patrimoniale e il decalogo della Cassazione</w:t>
      </w:r>
    </w:p>
    <w:p w14:paraId="020F6BA9" w14:textId="77777777" w:rsidR="00DB4F14" w:rsidRPr="00DB4F14" w:rsidRDefault="00DB4F14" w:rsidP="00DB4F14">
      <w:pPr>
        <w:spacing w:after="0" w:line="100" w:lineRule="atLeast"/>
        <w:jc w:val="both"/>
        <w:rPr>
          <w:rFonts w:ascii="Tahoma" w:eastAsia="Arial Unicode MS" w:hAnsi="Tahoma" w:cs="Tahoma"/>
          <w:color w:val="44546A" w:themeColor="text2"/>
        </w:rPr>
      </w:pPr>
    </w:p>
    <w:p w14:paraId="24A1F2E9" w14:textId="1875EFA0" w:rsidR="00DB4F14" w:rsidRPr="00DB4F14" w:rsidRDefault="00DB4F14" w:rsidP="00DB4F14">
      <w:pPr>
        <w:spacing w:after="0"/>
        <w:jc w:val="both"/>
        <w:rPr>
          <w:rFonts w:ascii="Tahoma" w:hAnsi="Tahoma" w:cs="Tahoma"/>
          <w:color w:val="44546A" w:themeColor="text2"/>
        </w:rPr>
      </w:pPr>
      <w:r w:rsidRPr="00DB4F14">
        <w:rPr>
          <w:rFonts w:ascii="Tahoma" w:hAnsi="Tahoma" w:cs="Tahoma"/>
          <w:b/>
          <w:color w:val="44546A" w:themeColor="text2"/>
        </w:rPr>
        <w:t>Prof. Patrizia Zivi</w:t>
      </w:r>
      <w:r w:rsidR="00643048">
        <w:rPr>
          <w:rFonts w:ascii="Tahoma" w:hAnsi="Tahoma" w:cs="Tahoma"/>
          <w:b/>
          <w:color w:val="44546A" w:themeColor="text2"/>
        </w:rPr>
        <w:t>z – Associato di Diritto privato Università degli Studi di Trieste</w:t>
      </w:r>
    </w:p>
    <w:p w14:paraId="73F0972E" w14:textId="77777777" w:rsidR="00DB4F14" w:rsidRPr="00DB4F14" w:rsidRDefault="00DB4F14" w:rsidP="00DB4F14">
      <w:pPr>
        <w:numPr>
          <w:ilvl w:val="0"/>
          <w:numId w:val="2"/>
        </w:numPr>
        <w:spacing w:after="0"/>
        <w:jc w:val="both"/>
        <w:rPr>
          <w:rFonts w:ascii="Tahoma" w:hAnsi="Tahoma" w:cs="Tahoma"/>
          <w:color w:val="44546A" w:themeColor="text2"/>
        </w:rPr>
      </w:pPr>
      <w:r w:rsidRPr="00DB4F14">
        <w:rPr>
          <w:rFonts w:ascii="Tahoma" w:hAnsi="Tahoma" w:cs="Tahoma"/>
          <w:color w:val="44546A" w:themeColor="text2"/>
        </w:rPr>
        <w:t>Recenti orientamenti della Suprema Corte in materia di danno non patrimoniale.</w:t>
      </w:r>
    </w:p>
    <w:p w14:paraId="6FE4BBF1" w14:textId="77777777" w:rsidR="00DB4F14" w:rsidRPr="00DB4F14" w:rsidRDefault="00DB4F14" w:rsidP="00DB4F14">
      <w:pPr>
        <w:spacing w:after="0" w:line="100" w:lineRule="atLeast"/>
        <w:jc w:val="both"/>
        <w:rPr>
          <w:rFonts w:ascii="Tahoma" w:eastAsia="Arial Unicode MS" w:hAnsi="Tahoma" w:cs="Tahoma"/>
          <w:color w:val="44546A" w:themeColor="text2"/>
        </w:rPr>
      </w:pPr>
    </w:p>
    <w:p w14:paraId="350AECAF" w14:textId="50279956" w:rsidR="00DB4F14" w:rsidRPr="00DB4F14" w:rsidRDefault="00DB4F14" w:rsidP="00DB4F14">
      <w:pPr>
        <w:spacing w:after="0"/>
        <w:jc w:val="both"/>
        <w:rPr>
          <w:rFonts w:ascii="Tahoma" w:hAnsi="Tahoma" w:cs="Tahoma"/>
          <w:color w:val="44546A" w:themeColor="text2"/>
        </w:rPr>
      </w:pPr>
      <w:r w:rsidRPr="00DB4F14">
        <w:rPr>
          <w:rFonts w:ascii="Tahoma" w:hAnsi="Tahoma" w:cs="Tahoma"/>
          <w:b/>
          <w:color w:val="44546A" w:themeColor="text2"/>
        </w:rPr>
        <w:t>Avv. Nicola Todeschini</w:t>
      </w:r>
      <w:r w:rsidR="00643048">
        <w:rPr>
          <w:rFonts w:ascii="Tahoma" w:hAnsi="Tahoma" w:cs="Tahoma"/>
          <w:b/>
          <w:color w:val="44546A" w:themeColor="text2"/>
        </w:rPr>
        <w:t xml:space="preserve"> -A</w:t>
      </w:r>
      <w:r w:rsidRPr="00DB4F14">
        <w:rPr>
          <w:rFonts w:ascii="Tahoma" w:hAnsi="Tahoma" w:cs="Tahoma"/>
          <w:b/>
          <w:color w:val="44546A" w:themeColor="text2"/>
        </w:rPr>
        <w:t>vvocato civilista esperto in responsabilità medica</w:t>
      </w:r>
    </w:p>
    <w:p w14:paraId="7F26D135" w14:textId="32FE56B5" w:rsidR="00DB4F14" w:rsidRPr="00DB4F14" w:rsidRDefault="00DB4F14" w:rsidP="00DB4F14">
      <w:pPr>
        <w:numPr>
          <w:ilvl w:val="0"/>
          <w:numId w:val="2"/>
        </w:numPr>
        <w:spacing w:after="0"/>
        <w:jc w:val="both"/>
        <w:rPr>
          <w:rFonts w:ascii="Tahoma" w:hAnsi="Tahoma" w:cs="Tahoma"/>
          <w:color w:val="44546A" w:themeColor="text2"/>
        </w:rPr>
      </w:pPr>
      <w:r w:rsidRPr="00DB4F14">
        <w:rPr>
          <w:rFonts w:ascii="Tahoma" w:hAnsi="Tahoma" w:cs="Tahoma"/>
          <w:color w:val="44546A" w:themeColor="text2"/>
        </w:rPr>
        <w:t xml:space="preserve">La frontiera del pregiudizio non patrimoniale in </w:t>
      </w:r>
      <w:r w:rsidRPr="002D61FB">
        <w:rPr>
          <w:rFonts w:ascii="Tahoma" w:hAnsi="Tahoma" w:cs="Tahoma"/>
          <w:color w:val="44546A" w:themeColor="text2"/>
        </w:rPr>
        <w:t>respon</w:t>
      </w:r>
      <w:r w:rsidR="002D61FB" w:rsidRPr="002D61FB">
        <w:rPr>
          <w:rFonts w:ascii="Tahoma" w:hAnsi="Tahoma" w:cs="Tahoma"/>
          <w:color w:val="44546A" w:themeColor="text2"/>
        </w:rPr>
        <w:t>sabilità civile</w:t>
      </w:r>
      <w:r w:rsidRPr="00DB4F14">
        <w:rPr>
          <w:rFonts w:ascii="Tahoma" w:hAnsi="Tahoma" w:cs="Tahoma"/>
          <w:color w:val="44546A" w:themeColor="text2"/>
        </w:rPr>
        <w:t xml:space="preserve"> medica</w:t>
      </w:r>
    </w:p>
    <w:p w14:paraId="0F34E414" w14:textId="77777777" w:rsidR="00DB4F14" w:rsidRPr="00DB4F14" w:rsidRDefault="00DB4F14" w:rsidP="00DB4F14">
      <w:pPr>
        <w:spacing w:after="0"/>
        <w:jc w:val="both"/>
        <w:rPr>
          <w:rFonts w:ascii="Tahoma" w:hAnsi="Tahoma" w:cs="Tahoma"/>
          <w:color w:val="44546A" w:themeColor="text2"/>
        </w:rPr>
      </w:pPr>
    </w:p>
    <w:p w14:paraId="5F855D47" w14:textId="77777777" w:rsidR="00DB4F14" w:rsidRPr="00DB4F14" w:rsidRDefault="00DB4F14" w:rsidP="00DB4F14">
      <w:pPr>
        <w:spacing w:after="0"/>
        <w:jc w:val="both"/>
        <w:rPr>
          <w:rFonts w:ascii="Tahoma" w:hAnsi="Tahoma" w:cs="Tahoma"/>
          <w:color w:val="44546A" w:themeColor="text2"/>
        </w:rPr>
      </w:pPr>
    </w:p>
    <w:p w14:paraId="1A584F07" w14:textId="77777777" w:rsidR="00DB4F14" w:rsidRPr="00DB4F14" w:rsidRDefault="00DB4F14" w:rsidP="00DB4F14">
      <w:pPr>
        <w:pBdr>
          <w:top w:val="single" w:sz="8" w:space="1" w:color="808080"/>
          <w:left w:val="single" w:sz="8" w:space="4" w:color="808080"/>
          <w:bottom w:val="single" w:sz="8" w:space="1" w:color="808080"/>
          <w:right w:val="single" w:sz="8" w:space="4" w:color="808080"/>
        </w:pBdr>
        <w:spacing w:after="0" w:line="100" w:lineRule="atLeast"/>
        <w:jc w:val="center"/>
        <w:rPr>
          <w:color w:val="44546A" w:themeColor="text2"/>
        </w:rPr>
      </w:pPr>
      <w:r w:rsidRPr="00DB4F14">
        <w:rPr>
          <w:rFonts w:ascii="Tahoma" w:eastAsia="Arial Unicode MS" w:hAnsi="Tahoma" w:cs="Tahoma"/>
          <w:color w:val="44546A" w:themeColor="text2"/>
        </w:rPr>
        <w:t>PARTE II – Il ruolo del medico legale tra CTU e CTP</w:t>
      </w:r>
    </w:p>
    <w:p w14:paraId="4CF5EFD3" w14:textId="77777777" w:rsidR="00DB4F14" w:rsidRPr="00DB4F14" w:rsidRDefault="00DB4F14" w:rsidP="00DB4F14">
      <w:pPr>
        <w:spacing w:after="0"/>
        <w:jc w:val="both"/>
        <w:rPr>
          <w:color w:val="44546A" w:themeColor="text2"/>
        </w:rPr>
      </w:pPr>
    </w:p>
    <w:p w14:paraId="11FE437A" w14:textId="30833E3E" w:rsidR="00DB4F14" w:rsidRPr="00DB4F14" w:rsidRDefault="00DB4F14" w:rsidP="00DB4F14">
      <w:pPr>
        <w:spacing w:after="0"/>
        <w:jc w:val="both"/>
        <w:rPr>
          <w:rFonts w:ascii="Tahoma" w:hAnsi="Tahoma" w:cs="Tahoma"/>
          <w:color w:val="44546A" w:themeColor="text2"/>
        </w:rPr>
      </w:pPr>
      <w:r w:rsidRPr="00DB4F14">
        <w:rPr>
          <w:rFonts w:ascii="Tahoma" w:hAnsi="Tahoma" w:cs="Tahoma"/>
          <w:b/>
          <w:color w:val="44546A" w:themeColor="text2"/>
        </w:rPr>
        <w:t>Prof. Giorgio Mustacchi</w:t>
      </w:r>
      <w:r w:rsidR="00643048">
        <w:rPr>
          <w:rFonts w:ascii="Tahoma" w:hAnsi="Tahoma" w:cs="Tahoma"/>
          <w:b/>
          <w:color w:val="44546A" w:themeColor="text2"/>
        </w:rPr>
        <w:t xml:space="preserve"> -</w:t>
      </w:r>
      <w:r w:rsidRPr="00DB4F14">
        <w:rPr>
          <w:rFonts w:ascii="Tahoma" w:hAnsi="Tahoma" w:cs="Tahoma"/>
          <w:b/>
          <w:color w:val="44546A" w:themeColor="text2"/>
        </w:rPr>
        <w:t xml:space="preserve"> </w:t>
      </w:r>
      <w:r w:rsidR="00643048">
        <w:rPr>
          <w:rFonts w:ascii="Tahoma" w:hAnsi="Tahoma" w:cs="Tahoma"/>
          <w:b/>
          <w:color w:val="44546A" w:themeColor="text2"/>
        </w:rPr>
        <w:t>D</w:t>
      </w:r>
      <w:r w:rsidRPr="00DB4F14">
        <w:rPr>
          <w:rFonts w:ascii="Tahoma" w:hAnsi="Tahoma" w:cs="Tahoma"/>
          <w:b/>
          <w:color w:val="44546A" w:themeColor="text2"/>
        </w:rPr>
        <w:t>ocente di Oncologia ed Eminente studioso</w:t>
      </w:r>
    </w:p>
    <w:p w14:paraId="626F6048" w14:textId="77777777" w:rsidR="00DB4F14" w:rsidRPr="00DB4F14" w:rsidRDefault="00DB4F14" w:rsidP="00DB4F14">
      <w:pPr>
        <w:numPr>
          <w:ilvl w:val="0"/>
          <w:numId w:val="2"/>
        </w:numPr>
        <w:spacing w:after="0"/>
        <w:jc w:val="both"/>
        <w:rPr>
          <w:rFonts w:ascii="Tahoma" w:hAnsi="Tahoma" w:cs="Tahoma"/>
          <w:color w:val="44546A" w:themeColor="text2"/>
        </w:rPr>
      </w:pPr>
      <w:r w:rsidRPr="00DB4F14">
        <w:rPr>
          <w:rFonts w:ascii="Tahoma" w:hAnsi="Tahoma" w:cs="Tahoma"/>
          <w:color w:val="44546A" w:themeColor="text2"/>
        </w:rPr>
        <w:t>Il ruolo del consulente di parte e d'ufficio</w:t>
      </w:r>
    </w:p>
    <w:p w14:paraId="65CD9680" w14:textId="77777777" w:rsidR="00DB4F14" w:rsidRPr="00DB4F14" w:rsidRDefault="00DB4F14" w:rsidP="00DB4F14">
      <w:pPr>
        <w:numPr>
          <w:ilvl w:val="0"/>
          <w:numId w:val="2"/>
        </w:numPr>
        <w:spacing w:after="0"/>
        <w:jc w:val="both"/>
        <w:rPr>
          <w:rFonts w:ascii="Tahoma" w:hAnsi="Tahoma" w:cs="Tahoma"/>
          <w:color w:val="44546A" w:themeColor="text2"/>
        </w:rPr>
      </w:pPr>
      <w:r w:rsidRPr="00DB4F14">
        <w:rPr>
          <w:rFonts w:ascii="Tahoma" w:hAnsi="Tahoma" w:cs="Tahoma"/>
          <w:color w:val="44546A" w:themeColor="text2"/>
        </w:rPr>
        <w:t>Metodo, diligenza e umiltà, le tre doti del consulente medico legale</w:t>
      </w:r>
    </w:p>
    <w:p w14:paraId="1B139F5E" w14:textId="77777777" w:rsidR="00DB4F14" w:rsidRPr="00DB4F14" w:rsidRDefault="00DB4F14" w:rsidP="00DB4F14">
      <w:pPr>
        <w:numPr>
          <w:ilvl w:val="0"/>
          <w:numId w:val="2"/>
        </w:numPr>
        <w:spacing w:after="0"/>
        <w:jc w:val="both"/>
        <w:rPr>
          <w:rFonts w:ascii="Tahoma" w:hAnsi="Tahoma" w:cs="Tahoma"/>
          <w:b/>
          <w:color w:val="44546A" w:themeColor="text2"/>
        </w:rPr>
      </w:pPr>
      <w:r w:rsidRPr="00DB4F14">
        <w:rPr>
          <w:rFonts w:ascii="Tahoma" w:hAnsi="Tahoma" w:cs="Tahoma"/>
          <w:color w:val="44546A" w:themeColor="text2"/>
        </w:rPr>
        <w:t>Casi di studio</w:t>
      </w:r>
    </w:p>
    <w:p w14:paraId="5AD59E15" w14:textId="77777777" w:rsidR="00DB4F14" w:rsidRPr="00DB4F14" w:rsidRDefault="00DB4F14" w:rsidP="00DB4F14">
      <w:pPr>
        <w:spacing w:after="0"/>
        <w:jc w:val="both"/>
        <w:rPr>
          <w:rFonts w:ascii="Tahoma" w:hAnsi="Tahoma" w:cs="Tahoma"/>
          <w:b/>
          <w:color w:val="44546A" w:themeColor="text2"/>
        </w:rPr>
      </w:pPr>
    </w:p>
    <w:p w14:paraId="501E69AA" w14:textId="77777777" w:rsidR="00DB4F14" w:rsidRPr="00DB4F14" w:rsidRDefault="00DB4F14" w:rsidP="00DB4F14">
      <w:pPr>
        <w:spacing w:after="0" w:line="100" w:lineRule="atLeast"/>
        <w:jc w:val="center"/>
        <w:rPr>
          <w:rFonts w:ascii="Tahoma" w:hAnsi="Tahoma" w:cs="Tahoma"/>
          <w:b/>
          <w:i/>
          <w:color w:val="44546A" w:themeColor="text2"/>
        </w:rPr>
      </w:pPr>
    </w:p>
    <w:p w14:paraId="39C87706" w14:textId="77777777" w:rsidR="00DB4F14" w:rsidRPr="00DB4F14" w:rsidRDefault="00DB4F14" w:rsidP="00DB4F14">
      <w:pPr>
        <w:spacing w:after="0" w:line="100" w:lineRule="atLeast"/>
        <w:jc w:val="center"/>
        <w:rPr>
          <w:color w:val="44546A" w:themeColor="text2"/>
        </w:rPr>
      </w:pPr>
      <w:r w:rsidRPr="00DB4F14">
        <w:rPr>
          <w:rFonts w:ascii="Tahoma" w:hAnsi="Tahoma" w:cs="Tahoma"/>
          <w:b/>
          <w:i/>
          <w:color w:val="44546A" w:themeColor="text2"/>
        </w:rPr>
        <w:t>Ore 13.30</w:t>
      </w:r>
      <w:r w:rsidRPr="00DB4F14">
        <w:rPr>
          <w:rFonts w:ascii="Tahoma" w:hAnsi="Tahoma" w:cs="Tahoma"/>
          <w:i/>
          <w:color w:val="44546A" w:themeColor="text2"/>
        </w:rPr>
        <w:t xml:space="preserve"> – Pausa pranzo</w:t>
      </w:r>
    </w:p>
    <w:p w14:paraId="5A8AF9F8" w14:textId="77777777" w:rsidR="00DB4F14" w:rsidRPr="00DB4F14" w:rsidRDefault="00DB4F14" w:rsidP="00DB4F14">
      <w:pPr>
        <w:spacing w:after="0" w:line="100" w:lineRule="atLeast"/>
        <w:jc w:val="center"/>
        <w:rPr>
          <w:color w:val="44546A" w:themeColor="text2"/>
        </w:rPr>
      </w:pPr>
    </w:p>
    <w:p w14:paraId="20A4824D" w14:textId="77777777" w:rsidR="00DB4F14" w:rsidRPr="00DB4F14" w:rsidRDefault="00DB4F14" w:rsidP="00DB4F14">
      <w:pPr>
        <w:spacing w:after="0" w:line="100" w:lineRule="atLeast"/>
        <w:jc w:val="both"/>
        <w:rPr>
          <w:rFonts w:ascii="Tahoma" w:hAnsi="Tahoma" w:cs="Tahoma"/>
          <w:b/>
          <w:i/>
          <w:color w:val="44546A" w:themeColor="text2"/>
        </w:rPr>
      </w:pPr>
    </w:p>
    <w:p w14:paraId="62278A54" w14:textId="77777777" w:rsidR="00DB4F14" w:rsidRPr="00DB4F14" w:rsidRDefault="00DB4F14" w:rsidP="00DB4F14">
      <w:pPr>
        <w:spacing w:after="0" w:line="100" w:lineRule="atLeast"/>
        <w:jc w:val="both"/>
        <w:rPr>
          <w:rFonts w:ascii="Tahoma" w:hAnsi="Tahoma" w:cs="Tahoma"/>
          <w:i/>
          <w:color w:val="44546A" w:themeColor="text2"/>
        </w:rPr>
      </w:pPr>
      <w:r w:rsidRPr="00DB4F14">
        <w:rPr>
          <w:rFonts w:ascii="Tahoma" w:hAnsi="Tahoma" w:cs="Tahoma"/>
          <w:b/>
          <w:i/>
          <w:color w:val="44546A" w:themeColor="text2"/>
        </w:rPr>
        <w:t xml:space="preserve">Ore 14.30 </w:t>
      </w:r>
      <w:r w:rsidRPr="00DB4F14">
        <w:rPr>
          <w:rFonts w:ascii="Tahoma" w:hAnsi="Tahoma" w:cs="Tahoma"/>
          <w:i/>
          <w:color w:val="44546A" w:themeColor="text2"/>
        </w:rPr>
        <w:t>– Ripresa dei lavori</w:t>
      </w:r>
      <w:r w:rsidRPr="00DB4F14">
        <w:rPr>
          <w:rFonts w:ascii="Tahoma" w:hAnsi="Tahoma" w:cs="Tahoma"/>
          <w:b/>
          <w:color w:val="44546A" w:themeColor="text2"/>
        </w:rPr>
        <w:t xml:space="preserve"> </w:t>
      </w:r>
    </w:p>
    <w:p w14:paraId="21F2A7DC" w14:textId="77777777" w:rsidR="00DB4F14" w:rsidRPr="00DB4F14" w:rsidRDefault="00DB4F14" w:rsidP="00DB4F14">
      <w:pPr>
        <w:spacing w:after="0" w:line="100" w:lineRule="atLeast"/>
        <w:jc w:val="both"/>
        <w:rPr>
          <w:rFonts w:ascii="Tahoma" w:hAnsi="Tahoma" w:cs="Tahoma"/>
          <w:i/>
          <w:color w:val="44546A" w:themeColor="text2"/>
        </w:rPr>
      </w:pPr>
    </w:p>
    <w:p w14:paraId="751E799C" w14:textId="77777777" w:rsidR="00DB4F14" w:rsidRPr="00DB4F14" w:rsidRDefault="00DB4F14" w:rsidP="00DB4F14">
      <w:pPr>
        <w:spacing w:after="0" w:line="100" w:lineRule="atLeast"/>
        <w:jc w:val="both"/>
        <w:rPr>
          <w:rFonts w:ascii="Tahoma" w:hAnsi="Tahoma" w:cs="Tahoma"/>
          <w:i/>
          <w:color w:val="44546A" w:themeColor="text2"/>
        </w:rPr>
      </w:pPr>
    </w:p>
    <w:p w14:paraId="2D2C5BF2" w14:textId="77777777" w:rsidR="00DB4F14" w:rsidRPr="00DB4F14" w:rsidRDefault="00DB4F14" w:rsidP="00DB4F14">
      <w:pPr>
        <w:pBdr>
          <w:top w:val="single" w:sz="8" w:space="1" w:color="808080"/>
          <w:left w:val="single" w:sz="8" w:space="4" w:color="808080"/>
          <w:bottom w:val="single" w:sz="8" w:space="1" w:color="808080"/>
          <w:right w:val="single" w:sz="8" w:space="4" w:color="808080"/>
        </w:pBdr>
        <w:spacing w:after="0" w:line="100" w:lineRule="atLeast"/>
        <w:jc w:val="center"/>
        <w:rPr>
          <w:rFonts w:ascii="Tahoma" w:hAnsi="Tahoma" w:cs="Tahoma"/>
          <w:color w:val="44546A" w:themeColor="text2"/>
        </w:rPr>
      </w:pPr>
      <w:r w:rsidRPr="00DB4F14">
        <w:rPr>
          <w:rFonts w:ascii="Tahoma" w:eastAsia="Arial Unicode MS" w:hAnsi="Tahoma" w:cs="Tahoma"/>
          <w:color w:val="44546A" w:themeColor="text2"/>
        </w:rPr>
        <w:t>PARTE III – Discussione di casi pratici</w:t>
      </w:r>
    </w:p>
    <w:p w14:paraId="19D01993" w14:textId="77777777" w:rsidR="00DB4F14" w:rsidRPr="00DB4F14" w:rsidRDefault="00DB4F14" w:rsidP="00DB4F14">
      <w:pPr>
        <w:spacing w:after="0" w:line="100" w:lineRule="atLeast"/>
        <w:jc w:val="both"/>
        <w:rPr>
          <w:rFonts w:ascii="Tahoma" w:hAnsi="Tahoma" w:cs="Tahoma"/>
          <w:color w:val="44546A" w:themeColor="text2"/>
        </w:rPr>
      </w:pPr>
    </w:p>
    <w:p w14:paraId="5F71DAE4" w14:textId="77777777" w:rsidR="00DB4F14" w:rsidRPr="00DB4F14" w:rsidRDefault="00DB4F14" w:rsidP="00DB4F14">
      <w:pPr>
        <w:spacing w:after="0" w:line="100" w:lineRule="atLeast"/>
        <w:jc w:val="both"/>
        <w:rPr>
          <w:rFonts w:ascii="Tahoma" w:hAnsi="Tahoma" w:cs="Tahoma"/>
          <w:color w:val="44546A" w:themeColor="text2"/>
        </w:rPr>
      </w:pPr>
    </w:p>
    <w:p w14:paraId="2DE74967" w14:textId="1BFF410D" w:rsidR="00DB4F14" w:rsidRPr="00DB4F14" w:rsidRDefault="00DB4F14" w:rsidP="00DB4F14">
      <w:pPr>
        <w:spacing w:after="0"/>
        <w:jc w:val="both"/>
        <w:rPr>
          <w:color w:val="44546A" w:themeColor="text2"/>
        </w:rPr>
      </w:pPr>
      <w:r w:rsidRPr="00DB4F14">
        <w:rPr>
          <w:rFonts w:ascii="Tahoma" w:hAnsi="Tahoma" w:cs="Tahoma"/>
          <w:b/>
          <w:color w:val="44546A" w:themeColor="text2"/>
        </w:rPr>
        <w:t xml:space="preserve">Avv. Nicola Todeschini, Avv. Chiara Parzianello - </w:t>
      </w:r>
      <w:r w:rsidR="00643048">
        <w:rPr>
          <w:rFonts w:ascii="Tahoma" w:hAnsi="Tahoma" w:cs="Tahoma"/>
          <w:b/>
          <w:color w:val="44546A" w:themeColor="text2"/>
        </w:rPr>
        <w:t>G</w:t>
      </w:r>
      <w:r w:rsidRPr="00DB4F14">
        <w:rPr>
          <w:rFonts w:ascii="Tahoma" w:hAnsi="Tahoma" w:cs="Tahoma"/>
          <w:b/>
          <w:color w:val="44546A" w:themeColor="text2"/>
        </w:rPr>
        <w:t>iuristi esperti in responsabilità medica</w:t>
      </w:r>
    </w:p>
    <w:p w14:paraId="1CF7AF77" w14:textId="77777777" w:rsidR="00DB4F14" w:rsidRPr="00DB4F14" w:rsidRDefault="00DB4F14" w:rsidP="00DB4F14">
      <w:pPr>
        <w:shd w:val="clear" w:color="auto" w:fill="FFFFFF"/>
        <w:spacing w:after="0" w:line="100" w:lineRule="atLeast"/>
        <w:jc w:val="both"/>
        <w:rPr>
          <w:color w:val="44546A" w:themeColor="text2"/>
        </w:rPr>
      </w:pPr>
    </w:p>
    <w:p w14:paraId="651320CD" w14:textId="77777777" w:rsidR="00DB4F14" w:rsidRPr="00DB4F14" w:rsidRDefault="00DB4F14" w:rsidP="00DB4F14">
      <w:pPr>
        <w:numPr>
          <w:ilvl w:val="0"/>
          <w:numId w:val="1"/>
        </w:numPr>
        <w:shd w:val="clear" w:color="auto" w:fill="FFFFFF"/>
        <w:spacing w:after="0" w:line="100" w:lineRule="atLeast"/>
        <w:jc w:val="both"/>
        <w:rPr>
          <w:rFonts w:ascii="Tahoma" w:hAnsi="Tahoma" w:cs="Tahoma"/>
          <w:bCs/>
          <w:color w:val="44546A" w:themeColor="text2"/>
        </w:rPr>
      </w:pPr>
      <w:r w:rsidRPr="00DB4F14">
        <w:rPr>
          <w:rFonts w:ascii="Tahoma" w:hAnsi="Tahoma" w:cs="Tahoma"/>
          <w:bCs/>
          <w:color w:val="44546A" w:themeColor="text2"/>
        </w:rPr>
        <w:t>Discussione di casi pratici. Tra gli altri:</w:t>
      </w:r>
    </w:p>
    <w:p w14:paraId="29DE37A2" w14:textId="77777777" w:rsidR="00DB4F14" w:rsidRPr="00DB4F14" w:rsidRDefault="00DB4F14" w:rsidP="00DB4F14">
      <w:pPr>
        <w:numPr>
          <w:ilvl w:val="1"/>
          <w:numId w:val="1"/>
        </w:numPr>
        <w:shd w:val="clear" w:color="auto" w:fill="FFFFFF"/>
        <w:spacing w:after="0" w:line="100" w:lineRule="atLeast"/>
        <w:jc w:val="both"/>
        <w:rPr>
          <w:rFonts w:ascii="Tahoma" w:hAnsi="Tahoma" w:cs="Tahoma"/>
          <w:bCs/>
          <w:color w:val="44546A" w:themeColor="text2"/>
        </w:rPr>
      </w:pPr>
      <w:r w:rsidRPr="00DB4F14">
        <w:rPr>
          <w:rFonts w:ascii="Tahoma" w:hAnsi="Tahoma" w:cs="Tahoma"/>
          <w:bCs/>
          <w:color w:val="44546A" w:themeColor="text2"/>
        </w:rPr>
        <w:t xml:space="preserve">Il caso dello specialista...celebre, il ruolo del CTU e la giustizia attesa in Appello </w:t>
      </w:r>
    </w:p>
    <w:p w14:paraId="4D090F8D" w14:textId="77777777" w:rsidR="00DB4F14" w:rsidRPr="00DB4F14" w:rsidRDefault="00DB4F14" w:rsidP="00DB4F14">
      <w:pPr>
        <w:numPr>
          <w:ilvl w:val="1"/>
          <w:numId w:val="1"/>
        </w:numPr>
        <w:shd w:val="clear" w:color="auto" w:fill="FFFFFF"/>
        <w:spacing w:after="0" w:line="100" w:lineRule="atLeast"/>
        <w:jc w:val="both"/>
        <w:rPr>
          <w:rFonts w:ascii="Tahoma" w:hAnsi="Tahoma" w:cs="Tahoma"/>
          <w:bCs/>
          <w:color w:val="44546A" w:themeColor="text2"/>
        </w:rPr>
      </w:pPr>
      <w:r w:rsidRPr="00DB4F14">
        <w:rPr>
          <w:rFonts w:ascii="Tahoma" w:hAnsi="Tahoma" w:cs="Tahoma"/>
          <w:bCs/>
          <w:color w:val="44546A" w:themeColor="text2"/>
        </w:rPr>
        <w:t>Da una CTU in A.t.p. contestata al merito, fu difetto di stadiazione del tumore?</w:t>
      </w:r>
    </w:p>
    <w:p w14:paraId="6FA67BEC" w14:textId="77777777" w:rsidR="00DB4F14" w:rsidRPr="00DB4F14" w:rsidRDefault="00DB4F14" w:rsidP="00DB4F14">
      <w:pPr>
        <w:numPr>
          <w:ilvl w:val="1"/>
          <w:numId w:val="1"/>
        </w:numPr>
        <w:shd w:val="clear" w:color="auto" w:fill="FFFFFF"/>
        <w:spacing w:after="0" w:line="100" w:lineRule="atLeast"/>
        <w:jc w:val="both"/>
        <w:rPr>
          <w:rFonts w:ascii="Tahoma" w:hAnsi="Tahoma" w:cs="Tahoma"/>
          <w:bCs/>
          <w:color w:val="44546A" w:themeColor="text2"/>
        </w:rPr>
      </w:pPr>
      <w:r w:rsidRPr="00DB4F14">
        <w:rPr>
          <w:rFonts w:ascii="Tahoma" w:hAnsi="Tahoma" w:cs="Tahoma"/>
          <w:bCs/>
          <w:color w:val="44546A" w:themeColor="text2"/>
        </w:rPr>
        <w:t>Una CTU sibillina e ponziopilatesca a Siracusa</w:t>
      </w:r>
    </w:p>
    <w:p w14:paraId="60ECF58F" w14:textId="77777777" w:rsidR="00DB4F14" w:rsidRPr="00DB4F14" w:rsidRDefault="00DB4F14" w:rsidP="00DB4F14">
      <w:pPr>
        <w:numPr>
          <w:ilvl w:val="1"/>
          <w:numId w:val="1"/>
        </w:numPr>
        <w:shd w:val="clear" w:color="auto" w:fill="FFFFFF"/>
        <w:spacing w:after="0" w:line="100" w:lineRule="atLeast"/>
        <w:jc w:val="both"/>
        <w:rPr>
          <w:rFonts w:ascii="Tahoma" w:hAnsi="Tahoma" w:cs="Tahoma"/>
          <w:bCs/>
          <w:color w:val="44546A" w:themeColor="text2"/>
        </w:rPr>
      </w:pPr>
      <w:r w:rsidRPr="00DB4F14">
        <w:rPr>
          <w:rFonts w:ascii="Tahoma" w:hAnsi="Tahoma" w:cs="Tahoma"/>
          <w:bCs/>
          <w:color w:val="44546A" w:themeColor="text2"/>
        </w:rPr>
        <w:t>Padova: azienda sanitaria condannata per lite temeraria</w:t>
      </w:r>
    </w:p>
    <w:p w14:paraId="7D954D48" w14:textId="4F7F8F30" w:rsidR="00DB4F14" w:rsidRPr="00DB4F14" w:rsidRDefault="00DB4F14" w:rsidP="00DB4F14">
      <w:pPr>
        <w:numPr>
          <w:ilvl w:val="1"/>
          <w:numId w:val="1"/>
        </w:numPr>
        <w:shd w:val="clear" w:color="auto" w:fill="FFFFFF"/>
        <w:spacing w:after="0" w:line="100" w:lineRule="atLeast"/>
        <w:jc w:val="both"/>
        <w:rPr>
          <w:rFonts w:ascii="Tahoma" w:hAnsi="Tahoma" w:cs="Tahoma"/>
          <w:bCs/>
          <w:color w:val="44546A" w:themeColor="text2"/>
        </w:rPr>
      </w:pPr>
      <w:r w:rsidRPr="00DB4F14">
        <w:rPr>
          <w:rFonts w:ascii="Tahoma" w:hAnsi="Tahoma" w:cs="Tahoma"/>
          <w:bCs/>
          <w:color w:val="44546A" w:themeColor="text2"/>
        </w:rPr>
        <w:t>Lo specialista fantasma negato, ricompare, danno</w:t>
      </w:r>
      <w:r w:rsidR="00DD56CF">
        <w:rPr>
          <w:rFonts w:ascii="Tahoma" w:hAnsi="Tahoma" w:cs="Tahoma"/>
          <w:bCs/>
          <w:color w:val="44546A" w:themeColor="text2"/>
        </w:rPr>
        <w:t xml:space="preserve"> </w:t>
      </w:r>
      <w:r w:rsidRPr="00DB4F14">
        <w:rPr>
          <w:rFonts w:ascii="Tahoma" w:hAnsi="Tahoma" w:cs="Tahoma"/>
          <w:bCs/>
          <w:color w:val="44546A" w:themeColor="text2"/>
        </w:rPr>
        <w:t>risarcito e procedimento penale</w:t>
      </w:r>
    </w:p>
    <w:p w14:paraId="63C2B74B" w14:textId="77777777" w:rsidR="00DB4F14" w:rsidRPr="00DB4F14" w:rsidRDefault="00DB4F14" w:rsidP="00DB4F14">
      <w:pPr>
        <w:numPr>
          <w:ilvl w:val="1"/>
          <w:numId w:val="1"/>
        </w:numPr>
        <w:shd w:val="clear" w:color="auto" w:fill="FFFFFF"/>
        <w:spacing w:after="0" w:line="100" w:lineRule="atLeast"/>
        <w:jc w:val="both"/>
        <w:rPr>
          <w:rFonts w:ascii="Tahoma" w:hAnsi="Tahoma" w:cs="Tahoma"/>
          <w:bCs/>
          <w:color w:val="44546A" w:themeColor="text2"/>
        </w:rPr>
      </w:pPr>
      <w:r w:rsidRPr="00DB4F14">
        <w:rPr>
          <w:rFonts w:ascii="Tahoma" w:hAnsi="Tahoma" w:cs="Tahoma"/>
          <w:bCs/>
          <w:color w:val="44546A" w:themeColor="text2"/>
        </w:rPr>
        <w:t>Padova: CTU poco decisa? Vertenza risolta con la regola sull'onere della prova</w:t>
      </w:r>
    </w:p>
    <w:p w14:paraId="3FFEA711" w14:textId="77777777" w:rsidR="00DB4F14" w:rsidRPr="00DB4F14" w:rsidRDefault="00DB4F14" w:rsidP="00DB4F14">
      <w:pPr>
        <w:numPr>
          <w:ilvl w:val="1"/>
          <w:numId w:val="1"/>
        </w:numPr>
        <w:shd w:val="clear" w:color="auto" w:fill="FFFFFF"/>
        <w:spacing w:after="0" w:line="100" w:lineRule="atLeast"/>
        <w:jc w:val="both"/>
        <w:rPr>
          <w:rFonts w:ascii="Tahoma" w:eastAsia="Arial Unicode MS" w:hAnsi="Tahoma" w:cs="Tahoma"/>
          <w:color w:val="44546A" w:themeColor="text2"/>
        </w:rPr>
      </w:pPr>
      <w:r w:rsidRPr="00DB4F14">
        <w:rPr>
          <w:rFonts w:ascii="Tahoma" w:hAnsi="Tahoma" w:cs="Tahoma"/>
          <w:bCs/>
          <w:color w:val="44546A" w:themeColor="text2"/>
        </w:rPr>
        <w:t>Lesione nervosa negata in primo grado, risolta in Appello: come si quantifica un danno per aggravamento di postumi preesistenti</w:t>
      </w:r>
    </w:p>
    <w:p w14:paraId="275C0374" w14:textId="77777777" w:rsidR="00DB4F14" w:rsidRPr="00DB4F14" w:rsidRDefault="00DB4F14" w:rsidP="00DB4F14">
      <w:pPr>
        <w:spacing w:after="0"/>
        <w:jc w:val="both"/>
        <w:rPr>
          <w:rFonts w:ascii="Tahoma" w:eastAsia="Arial Unicode MS" w:hAnsi="Tahoma" w:cs="Tahoma"/>
          <w:color w:val="44546A" w:themeColor="text2"/>
        </w:rPr>
      </w:pPr>
    </w:p>
    <w:p w14:paraId="0FFD4F89" w14:textId="77777777" w:rsidR="00DB4F14" w:rsidRPr="00DB4F14" w:rsidRDefault="00DB4F14" w:rsidP="00DB4F14">
      <w:pPr>
        <w:spacing w:after="0" w:line="100" w:lineRule="atLeast"/>
        <w:jc w:val="both"/>
        <w:rPr>
          <w:rFonts w:ascii="Tahoma" w:eastAsia="Arial Unicode MS" w:hAnsi="Tahoma" w:cs="Tahoma"/>
          <w:b/>
          <w:color w:val="44546A" w:themeColor="text2"/>
        </w:rPr>
      </w:pPr>
      <w:r w:rsidRPr="00DB4F14">
        <w:rPr>
          <w:rFonts w:ascii="Tahoma" w:hAnsi="Tahoma" w:cs="Tahoma"/>
          <w:b/>
          <w:i/>
          <w:color w:val="44546A" w:themeColor="text2"/>
        </w:rPr>
        <w:t>Ore 17.00</w:t>
      </w:r>
      <w:r w:rsidRPr="00DB4F14">
        <w:rPr>
          <w:rFonts w:ascii="Tahoma" w:hAnsi="Tahoma" w:cs="Tahoma"/>
          <w:i/>
          <w:color w:val="44546A" w:themeColor="text2"/>
        </w:rPr>
        <w:t xml:space="preserve"> - Conclusione dei lavori</w:t>
      </w:r>
    </w:p>
    <w:p w14:paraId="6D98BE48" w14:textId="77777777" w:rsidR="008563EE" w:rsidRPr="002D61FB" w:rsidRDefault="008563EE" w:rsidP="008563EE">
      <w:pPr>
        <w:spacing w:after="0" w:line="100" w:lineRule="atLeast"/>
        <w:jc w:val="center"/>
        <w:rPr>
          <w:rFonts w:ascii="Tahoma" w:eastAsia="Arial Unicode MS" w:hAnsi="Tahoma" w:cs="Tahoma"/>
          <w:b/>
          <w:color w:val="44546A" w:themeColor="text2"/>
        </w:rPr>
      </w:pPr>
      <w:r w:rsidRPr="002D61FB">
        <w:rPr>
          <w:rFonts w:ascii="Tahoma" w:eastAsia="Arial Unicode MS" w:hAnsi="Tahoma" w:cs="Tahoma"/>
          <w:b/>
          <w:color w:val="44546A" w:themeColor="text2"/>
        </w:rPr>
        <w:t>________________________________________</w:t>
      </w:r>
    </w:p>
    <w:p w14:paraId="17C8CF9D" w14:textId="77777777" w:rsidR="008563EE" w:rsidRPr="002D61FB" w:rsidRDefault="008563EE" w:rsidP="008563EE">
      <w:pPr>
        <w:spacing w:after="0" w:line="100" w:lineRule="atLeast"/>
        <w:jc w:val="both"/>
        <w:rPr>
          <w:rFonts w:ascii="Tahoma" w:eastAsia="Arial Unicode MS" w:hAnsi="Tahoma" w:cs="Tahoma"/>
          <w:b/>
          <w:color w:val="44546A" w:themeColor="text2"/>
        </w:rPr>
      </w:pPr>
    </w:p>
    <w:p w14:paraId="0DD16C77" w14:textId="4AA9952D" w:rsidR="008563EE" w:rsidRDefault="008563EE" w:rsidP="008563EE">
      <w:pPr>
        <w:spacing w:after="0" w:line="100" w:lineRule="atLeast"/>
        <w:jc w:val="both"/>
        <w:rPr>
          <w:rFonts w:ascii="Tahoma" w:eastAsia="Arial Unicode MS" w:hAnsi="Tahoma" w:cs="Tahoma"/>
          <w:b/>
          <w:color w:val="44546A" w:themeColor="text2"/>
        </w:rPr>
      </w:pPr>
    </w:p>
    <w:p w14:paraId="66CCC52C" w14:textId="58B5236B" w:rsidR="00A85A5F" w:rsidRDefault="00A85A5F" w:rsidP="008563EE">
      <w:pPr>
        <w:spacing w:after="0" w:line="100" w:lineRule="atLeast"/>
        <w:jc w:val="both"/>
        <w:rPr>
          <w:rFonts w:ascii="Tahoma" w:eastAsia="Arial Unicode MS" w:hAnsi="Tahoma" w:cs="Tahoma"/>
          <w:b/>
          <w:color w:val="44546A" w:themeColor="text2"/>
        </w:rPr>
      </w:pPr>
    </w:p>
    <w:p w14:paraId="381C9211" w14:textId="3B1C79FB" w:rsidR="00A85A5F" w:rsidRDefault="00A85A5F" w:rsidP="008563EE">
      <w:pPr>
        <w:spacing w:after="0" w:line="100" w:lineRule="atLeast"/>
        <w:jc w:val="both"/>
        <w:rPr>
          <w:rFonts w:ascii="Tahoma" w:eastAsia="Arial Unicode MS" w:hAnsi="Tahoma" w:cs="Tahoma"/>
          <w:b/>
          <w:color w:val="44546A" w:themeColor="text2"/>
        </w:rPr>
      </w:pPr>
    </w:p>
    <w:p w14:paraId="09007544" w14:textId="77777777" w:rsidR="008563EE" w:rsidRPr="002D61FB" w:rsidRDefault="008563EE" w:rsidP="008563EE">
      <w:pPr>
        <w:spacing w:after="0" w:line="100" w:lineRule="atLeast"/>
        <w:jc w:val="both"/>
        <w:rPr>
          <w:rFonts w:ascii="Tahoma" w:hAnsi="Tahoma" w:cs="Tahoma"/>
          <w:b/>
          <w:bCs/>
          <w:iCs/>
          <w:color w:val="44546A" w:themeColor="text2"/>
        </w:rPr>
      </w:pPr>
      <w:r w:rsidRPr="002D61FB">
        <w:rPr>
          <w:rFonts w:ascii="Tahoma" w:eastAsia="Arial Unicode MS" w:hAnsi="Tahoma" w:cs="Tahoma"/>
          <w:b/>
          <w:color w:val="44546A" w:themeColor="text2"/>
        </w:rPr>
        <w:lastRenderedPageBreak/>
        <w:t>Relatori:</w:t>
      </w:r>
    </w:p>
    <w:p w14:paraId="719F5451" w14:textId="77777777" w:rsidR="008563EE" w:rsidRPr="002D61FB" w:rsidRDefault="008563EE" w:rsidP="008563EE">
      <w:pPr>
        <w:widowControl w:val="0"/>
        <w:suppressAutoHyphens w:val="0"/>
        <w:spacing w:after="0" w:line="240" w:lineRule="auto"/>
        <w:jc w:val="both"/>
        <w:rPr>
          <w:rFonts w:ascii="Tahoma" w:hAnsi="Tahoma" w:cs="Tahoma"/>
          <w:snapToGrid w:val="0"/>
          <w:color w:val="44546A" w:themeColor="text2"/>
          <w:lang w:eastAsia="en-US"/>
        </w:rPr>
      </w:pPr>
    </w:p>
    <w:p w14:paraId="0872A47C"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eastAsia="Arial Unicode MS" w:hAnsi="Tahoma" w:cs="Tahoma"/>
          <w:b/>
          <w:color w:val="44546A" w:themeColor="text2"/>
        </w:rPr>
        <w:t>Avv. Chiara Parzianello</w:t>
      </w:r>
    </w:p>
    <w:p w14:paraId="311CE2AB"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color w:val="44546A" w:themeColor="text2"/>
        </w:rPr>
        <w:t>Avvocato del foro di Treviso, lavora nello Studio Legale dell'Avv. Nicola Todeschini occupandosi prevalentemente di responsabilità medica. Autrice di commenti per la rivista Persona e Danno ha partecipato alla prima e seconda edizione dell'opera di Utet “La responsabilità medica” redigendo contributi in particolare su mediazione ed accertamento tecnico preventivo.</w:t>
      </w:r>
    </w:p>
    <w:p w14:paraId="3C3087BF" w14:textId="77777777" w:rsidR="008563EE" w:rsidRPr="002D61FB" w:rsidRDefault="008563EE" w:rsidP="008563EE">
      <w:pPr>
        <w:spacing w:after="0" w:line="100" w:lineRule="atLeast"/>
        <w:jc w:val="both"/>
        <w:rPr>
          <w:rFonts w:ascii="Tahoma" w:hAnsi="Tahoma" w:cs="Tahoma"/>
          <w:color w:val="44546A" w:themeColor="text2"/>
        </w:rPr>
      </w:pPr>
    </w:p>
    <w:p w14:paraId="2CD48B1F" w14:textId="77777777" w:rsidR="008563EE" w:rsidRPr="002D61FB" w:rsidRDefault="008563EE" w:rsidP="008563EE">
      <w:pPr>
        <w:spacing w:after="0" w:line="100" w:lineRule="atLeast"/>
        <w:jc w:val="both"/>
        <w:rPr>
          <w:rFonts w:ascii="Tahoma" w:hAnsi="Tahoma" w:cs="Tahoma"/>
          <w:b/>
          <w:bCs/>
          <w:color w:val="44546A" w:themeColor="text2"/>
        </w:rPr>
      </w:pPr>
      <w:r w:rsidRPr="002D61FB">
        <w:rPr>
          <w:rFonts w:ascii="Tahoma" w:hAnsi="Tahoma" w:cs="Tahoma"/>
          <w:b/>
          <w:bCs/>
          <w:color w:val="44546A" w:themeColor="text2"/>
        </w:rPr>
        <w:t>Prof. Giorgio Mustacchi</w:t>
      </w:r>
    </w:p>
    <w:p w14:paraId="70E9EAD7"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color w:val="44546A" w:themeColor="text2"/>
        </w:rPr>
        <w:t xml:space="preserve">Già docente di Oncologia medica presso l’Università di Trieste, dal 2013 è stato nominato Eminente studioso nella disciplina dell’oncologia medica. Attualmente svolge attività periziale oncologica, è autore di un centinaio di pubblicazioni su stampa nazionale ed internazionale, è autore di circa 200 abstract presentati a convegni nazionali ed internazionali di oncologia. </w:t>
      </w:r>
    </w:p>
    <w:p w14:paraId="58E33E5A" w14:textId="77777777" w:rsidR="008563EE" w:rsidRPr="002D61FB" w:rsidRDefault="008563EE" w:rsidP="008563EE">
      <w:pPr>
        <w:spacing w:after="0" w:line="100" w:lineRule="atLeast"/>
        <w:jc w:val="both"/>
        <w:rPr>
          <w:rFonts w:ascii="Tahoma" w:hAnsi="Tahoma" w:cs="Tahoma"/>
          <w:color w:val="44546A" w:themeColor="text2"/>
        </w:rPr>
      </w:pPr>
    </w:p>
    <w:p w14:paraId="20DBF377" w14:textId="77777777" w:rsidR="008563EE" w:rsidRPr="002D61FB" w:rsidRDefault="008563EE" w:rsidP="008563EE">
      <w:pPr>
        <w:spacing w:after="0" w:line="240" w:lineRule="auto"/>
        <w:jc w:val="both"/>
        <w:rPr>
          <w:rFonts w:ascii="Tahoma" w:hAnsi="Tahoma" w:cs="Tahoma"/>
          <w:bCs/>
          <w:color w:val="44546A" w:themeColor="text2"/>
        </w:rPr>
      </w:pPr>
      <w:r w:rsidRPr="002D61FB">
        <w:rPr>
          <w:rFonts w:ascii="Tahoma" w:hAnsi="Tahoma" w:cs="Tahoma"/>
          <w:b/>
          <w:bCs/>
          <w:iCs/>
          <w:color w:val="44546A" w:themeColor="text2"/>
        </w:rPr>
        <w:t>Avv. Nicola Todeschini</w:t>
      </w:r>
      <w:r w:rsidRPr="002D61FB">
        <w:rPr>
          <w:rFonts w:ascii="Tahoma" w:hAnsi="Tahoma" w:cs="Tahoma"/>
          <w:color w:val="44546A" w:themeColor="text2"/>
        </w:rPr>
        <w:t xml:space="preserve"> </w:t>
      </w:r>
    </w:p>
    <w:p w14:paraId="3117DDDE" w14:textId="77777777" w:rsidR="008563EE" w:rsidRPr="002D61FB" w:rsidRDefault="008563EE" w:rsidP="008563EE">
      <w:pPr>
        <w:widowControl w:val="0"/>
        <w:spacing w:after="0" w:line="240" w:lineRule="auto"/>
        <w:jc w:val="both"/>
        <w:rPr>
          <w:rFonts w:ascii="Tahoma" w:hAnsi="Tahoma" w:cs="Tahoma"/>
          <w:color w:val="44546A" w:themeColor="text2"/>
        </w:rPr>
      </w:pPr>
      <w:r w:rsidRPr="002D61FB">
        <w:rPr>
          <w:rFonts w:ascii="Tahoma" w:hAnsi="Tahoma" w:cs="Tahoma"/>
          <w:bCs/>
          <w:color w:val="44546A" w:themeColor="text2"/>
        </w:rPr>
        <w:t>Avvocato del Foro di Treviso, esperto nella responsabilità dei sanitari, è il fondatore dell'omonimo studio legale, socio fondatore e vicepresidente di Contrajus e membro di Cendon &amp; Partners. Autore per Utet, è responsabile del lemma "malpractice medica" per la rivista Persona e Danno, diretta dal Prof. Paolo Cendon, ed autore di molti scritti in tema di responsabilità medica lavora. Ha curato in qualità di direttore dell'opera, la seconda edizione del fortunato volume “La responsabilità medica”, per Utet. Avvocato esistenzialista, è stato docente alle giornate di studio Giuffrè e relatore in molti convegni in tema di malpractice medica e risarcimento del danno.</w:t>
      </w:r>
    </w:p>
    <w:p w14:paraId="7BA76BFB" w14:textId="77777777" w:rsidR="008563EE" w:rsidRPr="002D61FB" w:rsidRDefault="008563EE" w:rsidP="008563EE">
      <w:pPr>
        <w:pStyle w:val="Nessunaspaziatura1"/>
        <w:rPr>
          <w:rFonts w:ascii="Tahoma" w:hAnsi="Tahoma" w:cs="Tahoma"/>
          <w:color w:val="44546A" w:themeColor="text2"/>
        </w:rPr>
      </w:pPr>
    </w:p>
    <w:p w14:paraId="60E67052" w14:textId="77777777" w:rsidR="008563EE" w:rsidRPr="002D61FB" w:rsidRDefault="008563EE" w:rsidP="008563EE">
      <w:pPr>
        <w:spacing w:after="0" w:line="240" w:lineRule="auto"/>
        <w:jc w:val="both"/>
        <w:rPr>
          <w:rFonts w:ascii="Tahoma" w:eastAsia="Arial Unicode MS" w:hAnsi="Tahoma" w:cs="Tahoma"/>
          <w:b/>
          <w:color w:val="44546A" w:themeColor="text2"/>
          <w:u w:color="000000"/>
        </w:rPr>
      </w:pPr>
      <w:r w:rsidRPr="002D61FB">
        <w:rPr>
          <w:rFonts w:ascii="Tahoma" w:eastAsia="Arial Unicode MS" w:hAnsi="Tahoma" w:cs="Tahoma"/>
          <w:b/>
          <w:color w:val="44546A" w:themeColor="text2"/>
          <w:u w:color="000000"/>
        </w:rPr>
        <w:t>Prof.ssa Patrizia Ziviz</w:t>
      </w:r>
    </w:p>
    <w:p w14:paraId="036FE89D" w14:textId="77777777" w:rsidR="008563EE" w:rsidRPr="002D61FB" w:rsidRDefault="008563EE" w:rsidP="008563EE">
      <w:pPr>
        <w:spacing w:after="0" w:line="240" w:lineRule="auto"/>
        <w:jc w:val="both"/>
        <w:rPr>
          <w:rFonts w:ascii="Tahoma" w:hAnsi="Tahoma" w:cs="Tahoma"/>
          <w:color w:val="44546A" w:themeColor="text2"/>
          <w:spacing w:val="5"/>
          <w:lang w:eastAsia="it-IT"/>
        </w:rPr>
      </w:pPr>
      <w:r w:rsidRPr="002D61FB">
        <w:rPr>
          <w:rFonts w:ascii="Tahoma" w:eastAsia="Arial Unicode MS" w:hAnsi="Tahoma" w:cs="Tahoma"/>
          <w:color w:val="44546A" w:themeColor="text2"/>
          <w:u w:color="000000"/>
        </w:rPr>
        <w:t xml:space="preserve">Professore associato di Diritto privato presso l’Università di Trieste. </w:t>
      </w:r>
      <w:r w:rsidRPr="002D61FB">
        <w:rPr>
          <w:rFonts w:ascii="Tahoma" w:hAnsi="Tahoma" w:cs="Tahoma"/>
          <w:color w:val="44546A" w:themeColor="text2"/>
          <w:spacing w:val="5"/>
          <w:lang w:eastAsia="it-IT"/>
        </w:rPr>
        <w:t xml:space="preserve">I suoi studi si sono concentrati nel campo della </w:t>
      </w:r>
      <w:r w:rsidRPr="002D61FB">
        <w:rPr>
          <w:rFonts w:ascii="Tahoma" w:hAnsi="Tahoma" w:cs="Tahoma"/>
          <w:bCs/>
          <w:color w:val="44546A" w:themeColor="text2"/>
          <w:spacing w:val="5"/>
          <w:lang w:eastAsia="it-IT"/>
        </w:rPr>
        <w:t>responsabilità civile</w:t>
      </w:r>
      <w:r w:rsidRPr="002D61FB">
        <w:rPr>
          <w:rFonts w:ascii="Tahoma" w:hAnsi="Tahoma" w:cs="Tahoma"/>
          <w:color w:val="44546A" w:themeColor="text2"/>
          <w:spacing w:val="5"/>
          <w:lang w:eastAsia="it-IT"/>
        </w:rPr>
        <w:t xml:space="preserve">, sulla tutela della persona e sul risarcimento. Particolare riguardo, in tale ambito, è stato riservato alla figura del </w:t>
      </w:r>
      <w:r w:rsidRPr="002D61FB">
        <w:rPr>
          <w:rFonts w:ascii="Tahoma" w:hAnsi="Tahoma" w:cs="Tahoma"/>
          <w:bCs/>
          <w:color w:val="44546A" w:themeColor="text2"/>
          <w:spacing w:val="5"/>
          <w:lang w:eastAsia="it-IT"/>
        </w:rPr>
        <w:t>danno esistenziale</w:t>
      </w:r>
      <w:r w:rsidRPr="002D61FB">
        <w:rPr>
          <w:rFonts w:ascii="Tahoma" w:hAnsi="Tahoma" w:cs="Tahoma"/>
          <w:color w:val="44546A" w:themeColor="text2"/>
          <w:spacing w:val="5"/>
          <w:lang w:eastAsia="it-IT"/>
        </w:rPr>
        <w:t>, attraverso una serie di contribuiti alla creazione ed elaborazione della categoria.</w:t>
      </w:r>
    </w:p>
    <w:p w14:paraId="773B74F2" w14:textId="77777777" w:rsidR="008563EE" w:rsidRPr="002D61FB" w:rsidRDefault="008563EE" w:rsidP="008563EE">
      <w:pPr>
        <w:spacing w:after="0" w:line="240" w:lineRule="auto"/>
        <w:jc w:val="both"/>
        <w:rPr>
          <w:rFonts w:ascii="Tahoma" w:hAnsi="Tahoma" w:cs="Tahoma"/>
          <w:color w:val="44546A" w:themeColor="text2"/>
          <w:spacing w:val="5"/>
          <w:lang w:eastAsia="it-IT"/>
        </w:rPr>
      </w:pPr>
      <w:r w:rsidRPr="002D61FB">
        <w:rPr>
          <w:rFonts w:ascii="Tahoma" w:hAnsi="Tahoma" w:cs="Tahoma"/>
          <w:color w:val="44546A" w:themeColor="text2"/>
          <w:spacing w:val="5"/>
          <w:lang w:eastAsia="it-IT"/>
        </w:rPr>
        <w:t xml:space="preserve">In tale materia ha pubblicato numerose </w:t>
      </w:r>
      <w:r w:rsidRPr="002D61FB">
        <w:rPr>
          <w:rFonts w:ascii="Tahoma" w:hAnsi="Tahoma" w:cs="Tahoma"/>
          <w:bCs/>
          <w:color w:val="44546A" w:themeColor="text2"/>
          <w:spacing w:val="5"/>
          <w:lang w:eastAsia="it-IT"/>
        </w:rPr>
        <w:t>opere ed</w:t>
      </w:r>
      <w:r w:rsidRPr="002D61FB">
        <w:rPr>
          <w:rFonts w:ascii="Tahoma" w:hAnsi="Tahoma" w:cs="Tahoma"/>
          <w:color w:val="44546A" w:themeColor="text2"/>
          <w:spacing w:val="5"/>
          <w:lang w:eastAsia="it-IT"/>
        </w:rPr>
        <w:t xml:space="preserve"> è intervenuta a </w:t>
      </w:r>
      <w:r w:rsidRPr="002D61FB">
        <w:rPr>
          <w:rFonts w:ascii="Tahoma" w:hAnsi="Tahoma" w:cs="Tahoma"/>
          <w:bCs/>
          <w:color w:val="44546A" w:themeColor="text2"/>
          <w:spacing w:val="5"/>
          <w:lang w:eastAsia="it-IT"/>
        </w:rPr>
        <w:t>convegni, seminari e corsi di formazione</w:t>
      </w:r>
      <w:r w:rsidRPr="002D61FB">
        <w:rPr>
          <w:rFonts w:ascii="Tahoma" w:hAnsi="Tahoma" w:cs="Tahoma"/>
          <w:color w:val="44546A" w:themeColor="text2"/>
          <w:spacing w:val="5"/>
          <w:lang w:eastAsia="it-IT"/>
        </w:rPr>
        <w:t>. I suoi scritti sono stati pubblicati nelle principali riviste giuridiche italiane.</w:t>
      </w:r>
    </w:p>
    <w:p w14:paraId="59DCDE98" w14:textId="77777777" w:rsidR="008563EE" w:rsidRPr="002D61FB" w:rsidRDefault="008563EE" w:rsidP="008563EE">
      <w:pPr>
        <w:spacing w:after="0" w:line="100" w:lineRule="atLeast"/>
        <w:jc w:val="center"/>
        <w:rPr>
          <w:rFonts w:ascii="Tahoma" w:hAnsi="Tahoma" w:cs="Tahoma"/>
          <w:b/>
          <w:color w:val="44546A" w:themeColor="text2"/>
        </w:rPr>
      </w:pPr>
    </w:p>
    <w:p w14:paraId="09544B55"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b/>
          <w:i/>
          <w:color w:val="44546A" w:themeColor="text2"/>
        </w:rPr>
        <w:t>Informazioni generali</w:t>
      </w:r>
    </w:p>
    <w:p w14:paraId="01DAB4C1" w14:textId="77777777" w:rsidR="008563EE" w:rsidRPr="002D61FB" w:rsidRDefault="008563EE" w:rsidP="008563EE">
      <w:pPr>
        <w:spacing w:after="0" w:line="100" w:lineRule="atLeast"/>
        <w:jc w:val="both"/>
        <w:rPr>
          <w:rFonts w:ascii="Tahoma" w:hAnsi="Tahoma" w:cs="Tahoma"/>
          <w:color w:val="44546A" w:themeColor="text2"/>
        </w:rPr>
      </w:pPr>
    </w:p>
    <w:p w14:paraId="3E54FE6B"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b/>
          <w:color w:val="44546A" w:themeColor="text2"/>
        </w:rPr>
        <w:t>A chi si rivolge:</w:t>
      </w:r>
    </w:p>
    <w:p w14:paraId="5DB13274"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color w:val="44546A" w:themeColor="text2"/>
        </w:rPr>
        <w:t>Avvocati, Praticanti Avvocato, Patrocinatori stragiudiziali, Medici legali, Assicuratori.</w:t>
      </w:r>
    </w:p>
    <w:p w14:paraId="71E965FA" w14:textId="77777777" w:rsidR="008563EE" w:rsidRPr="002D61FB" w:rsidRDefault="008563EE" w:rsidP="008563EE">
      <w:pPr>
        <w:spacing w:after="0" w:line="100" w:lineRule="atLeast"/>
        <w:jc w:val="both"/>
        <w:rPr>
          <w:rFonts w:ascii="Tahoma" w:hAnsi="Tahoma" w:cs="Tahoma"/>
          <w:color w:val="44546A" w:themeColor="text2"/>
        </w:rPr>
      </w:pPr>
    </w:p>
    <w:p w14:paraId="21FA1FDC" w14:textId="77777777" w:rsidR="008563EE" w:rsidRPr="002D61FB" w:rsidRDefault="008563EE" w:rsidP="008563EE">
      <w:pPr>
        <w:spacing w:after="0" w:line="100" w:lineRule="atLeast"/>
        <w:jc w:val="both"/>
        <w:rPr>
          <w:rFonts w:ascii="Tahoma" w:hAnsi="Tahoma" w:cs="Tahoma"/>
          <w:b/>
          <w:color w:val="44546A" w:themeColor="text2"/>
        </w:rPr>
      </w:pPr>
    </w:p>
    <w:p w14:paraId="13A4EE1A" w14:textId="77777777" w:rsidR="008563EE" w:rsidRPr="002D61FB" w:rsidRDefault="008563EE" w:rsidP="008563EE">
      <w:pPr>
        <w:spacing w:after="0" w:line="100" w:lineRule="atLeast"/>
        <w:jc w:val="both"/>
        <w:rPr>
          <w:rFonts w:ascii="Tahoma" w:eastAsia="Arial Unicode MS" w:hAnsi="Tahoma" w:cs="Tahoma"/>
          <w:color w:val="44546A" w:themeColor="text2"/>
        </w:rPr>
      </w:pPr>
      <w:r w:rsidRPr="002D61FB">
        <w:rPr>
          <w:rFonts w:ascii="Tahoma" w:hAnsi="Tahoma" w:cs="Tahoma"/>
          <w:b/>
          <w:color w:val="44546A" w:themeColor="text2"/>
        </w:rPr>
        <w:t>Accreditamenti:</w:t>
      </w:r>
    </w:p>
    <w:p w14:paraId="1594376D" w14:textId="77777777" w:rsidR="00AD1BFC" w:rsidRDefault="00AD1BFC" w:rsidP="00AD1BFC">
      <w:pPr>
        <w:spacing w:after="0" w:line="100" w:lineRule="atLeast"/>
        <w:rPr>
          <w:rFonts w:ascii="Tahoma" w:eastAsia="Arial Unicode MS" w:hAnsi="Tahoma" w:cs="Tahoma"/>
          <w:color w:val="44546A" w:themeColor="text2"/>
        </w:rPr>
      </w:pPr>
      <w:r w:rsidRPr="00DD56CF">
        <w:rPr>
          <w:rFonts w:ascii="Tahoma" w:eastAsia="Arial Unicode MS" w:hAnsi="Tahoma" w:cs="Tahoma"/>
          <w:color w:val="44546A" w:themeColor="text2"/>
        </w:rPr>
        <w:t>Accreditato ai fini della formazione continua degli Avvocati con 5 crediti</w:t>
      </w:r>
    </w:p>
    <w:p w14:paraId="721F0E69" w14:textId="77777777" w:rsidR="00AD1BFC" w:rsidRPr="00DD56CF" w:rsidRDefault="00AD1BFC" w:rsidP="00AD1BFC">
      <w:pPr>
        <w:spacing w:after="0" w:line="100" w:lineRule="atLeast"/>
        <w:rPr>
          <w:rFonts w:ascii="Tahoma" w:hAnsi="Tahoma" w:cs="Tahoma"/>
          <w:b/>
          <w:i/>
          <w:color w:val="44546A" w:themeColor="text2"/>
          <w:sz w:val="20"/>
          <w:szCs w:val="20"/>
        </w:rPr>
      </w:pPr>
      <w:r>
        <w:rPr>
          <w:rFonts w:ascii="Tahoma" w:eastAsia="Arial Unicode MS" w:hAnsi="Tahoma" w:cs="Tahoma"/>
          <w:color w:val="44546A" w:themeColor="text2"/>
        </w:rPr>
        <w:t>Accreditato da ANEIS con 6 crediti</w:t>
      </w:r>
    </w:p>
    <w:p w14:paraId="29556166" w14:textId="77777777" w:rsidR="008563EE" w:rsidRPr="002D61FB" w:rsidRDefault="008563EE" w:rsidP="008563EE">
      <w:pPr>
        <w:spacing w:after="0" w:line="100" w:lineRule="atLeast"/>
        <w:jc w:val="both"/>
        <w:rPr>
          <w:rFonts w:ascii="Tahoma" w:hAnsi="Tahoma" w:cs="Tahoma"/>
          <w:b/>
          <w:color w:val="44546A" w:themeColor="text2"/>
        </w:rPr>
      </w:pPr>
    </w:p>
    <w:p w14:paraId="4CD6736D" w14:textId="77777777" w:rsidR="00DD56CF" w:rsidRDefault="00DD56CF" w:rsidP="008563EE">
      <w:pPr>
        <w:spacing w:after="0" w:line="100" w:lineRule="atLeast"/>
        <w:jc w:val="both"/>
        <w:rPr>
          <w:rFonts w:ascii="Tahoma" w:hAnsi="Tahoma" w:cs="Tahoma"/>
          <w:b/>
          <w:color w:val="44546A" w:themeColor="text2"/>
        </w:rPr>
      </w:pPr>
    </w:p>
    <w:p w14:paraId="4B8652C8" w14:textId="12E09590"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b/>
          <w:color w:val="44546A" w:themeColor="text2"/>
        </w:rPr>
        <w:t>Data e orario</w:t>
      </w:r>
    </w:p>
    <w:p w14:paraId="7B229C7E" w14:textId="387A9CEE" w:rsidR="008563EE" w:rsidRPr="002D61FB" w:rsidRDefault="00E82D20" w:rsidP="008563EE">
      <w:pPr>
        <w:spacing w:after="0" w:line="100" w:lineRule="atLeast"/>
        <w:jc w:val="both"/>
        <w:rPr>
          <w:rFonts w:ascii="Tahoma" w:hAnsi="Tahoma" w:cs="Tahoma"/>
          <w:color w:val="44546A" w:themeColor="text2"/>
        </w:rPr>
      </w:pPr>
      <w:r>
        <w:rPr>
          <w:rFonts w:ascii="Tahoma" w:hAnsi="Tahoma" w:cs="Tahoma"/>
          <w:color w:val="44546A" w:themeColor="text2"/>
        </w:rPr>
        <w:t xml:space="preserve">Giovedì </w:t>
      </w:r>
      <w:r w:rsidR="00273293">
        <w:rPr>
          <w:rFonts w:ascii="Tahoma" w:hAnsi="Tahoma" w:cs="Tahoma"/>
          <w:color w:val="44546A" w:themeColor="text2"/>
        </w:rPr>
        <w:t>8 ottobre</w:t>
      </w:r>
      <w:r w:rsidR="008563EE" w:rsidRPr="002D61FB">
        <w:rPr>
          <w:rFonts w:ascii="Tahoma" w:hAnsi="Tahoma" w:cs="Tahoma"/>
          <w:color w:val="44546A" w:themeColor="text2"/>
        </w:rPr>
        <w:t xml:space="preserve"> 2020</w:t>
      </w:r>
    </w:p>
    <w:p w14:paraId="79DA85CE"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color w:val="44546A" w:themeColor="text2"/>
        </w:rPr>
        <w:t>Ore 10.00 – 13.30 Prima sessione</w:t>
      </w:r>
    </w:p>
    <w:p w14:paraId="4F4C2FBD"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color w:val="44546A" w:themeColor="text2"/>
        </w:rPr>
        <w:t>Ore 13.30 – 14.30 Pausa</w:t>
      </w:r>
    </w:p>
    <w:p w14:paraId="38D041E6"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color w:val="44546A" w:themeColor="text2"/>
        </w:rPr>
        <w:t>Ore 14.30 – 17.00 Seconda sessione</w:t>
      </w:r>
    </w:p>
    <w:p w14:paraId="287CDF09" w14:textId="77777777" w:rsidR="008563EE" w:rsidRPr="002D61FB" w:rsidRDefault="008563EE" w:rsidP="008563EE">
      <w:pPr>
        <w:spacing w:after="0" w:line="100" w:lineRule="atLeast"/>
        <w:jc w:val="both"/>
        <w:rPr>
          <w:rFonts w:ascii="Tahoma" w:hAnsi="Tahoma" w:cs="Tahoma"/>
          <w:color w:val="44546A" w:themeColor="text2"/>
        </w:rPr>
      </w:pPr>
    </w:p>
    <w:p w14:paraId="598524E0" w14:textId="77777777" w:rsidR="008563EE" w:rsidRPr="002D61FB" w:rsidRDefault="008563EE" w:rsidP="008563EE">
      <w:pPr>
        <w:spacing w:after="0" w:line="100" w:lineRule="atLeast"/>
        <w:jc w:val="both"/>
        <w:rPr>
          <w:rFonts w:ascii="Tahoma" w:hAnsi="Tahoma" w:cs="Tahoma"/>
          <w:b/>
          <w:color w:val="44546A" w:themeColor="text2"/>
        </w:rPr>
      </w:pPr>
    </w:p>
    <w:p w14:paraId="63E47F96" w14:textId="77777777" w:rsidR="008563EE" w:rsidRPr="002D61FB" w:rsidRDefault="008563EE" w:rsidP="008563EE">
      <w:pPr>
        <w:suppressAutoHyphens w:val="0"/>
        <w:spacing w:after="0" w:line="240" w:lineRule="auto"/>
        <w:jc w:val="both"/>
        <w:rPr>
          <w:rFonts w:ascii="Tahoma" w:hAnsi="Tahoma" w:cs="Tahoma"/>
          <w:b/>
          <w:color w:val="44546A" w:themeColor="text2"/>
          <w:lang w:eastAsia="it-IT"/>
        </w:rPr>
      </w:pPr>
      <w:r w:rsidRPr="002D61FB">
        <w:rPr>
          <w:rFonts w:ascii="Tahoma" w:hAnsi="Tahoma" w:cs="Tahoma"/>
          <w:b/>
          <w:color w:val="44546A" w:themeColor="text2"/>
          <w:lang w:eastAsia="it-IT"/>
        </w:rPr>
        <w:t>Sede:</w:t>
      </w:r>
    </w:p>
    <w:p w14:paraId="4FFF9201" w14:textId="1779628F" w:rsidR="008563EE" w:rsidRPr="002D61FB" w:rsidRDefault="008563EE" w:rsidP="008563EE">
      <w:pPr>
        <w:suppressAutoHyphens w:val="0"/>
        <w:spacing w:line="259" w:lineRule="auto"/>
        <w:jc w:val="both"/>
        <w:rPr>
          <w:rFonts w:ascii="Tahoma" w:hAnsi="Tahoma" w:cs="Tahoma"/>
          <w:color w:val="44546A" w:themeColor="text2"/>
          <w:lang w:eastAsia="it-IT"/>
        </w:rPr>
      </w:pPr>
      <w:r w:rsidRPr="002D61FB">
        <w:rPr>
          <w:rFonts w:ascii="Tahoma" w:hAnsi="Tahoma" w:cs="Tahoma"/>
          <w:color w:val="44546A" w:themeColor="text2"/>
          <w:lang w:eastAsia="it-IT"/>
        </w:rPr>
        <w:t xml:space="preserve">Treviso, centro congressi Hotel </w:t>
      </w:r>
      <w:r w:rsidR="00273293">
        <w:rPr>
          <w:rFonts w:ascii="Tahoma" w:hAnsi="Tahoma" w:cs="Tahoma"/>
          <w:color w:val="44546A" w:themeColor="text2"/>
          <w:lang w:eastAsia="it-IT"/>
        </w:rPr>
        <w:t>Maggior Consiglio, Via Terraglio 140</w:t>
      </w:r>
    </w:p>
    <w:p w14:paraId="1A911B83" w14:textId="7A6E7B45" w:rsidR="008563EE" w:rsidRDefault="008563EE" w:rsidP="008563EE">
      <w:pPr>
        <w:suppressAutoHyphens w:val="0"/>
        <w:spacing w:after="0" w:line="240" w:lineRule="auto"/>
        <w:jc w:val="both"/>
        <w:rPr>
          <w:rFonts w:ascii="Tahoma" w:hAnsi="Tahoma" w:cs="Tahoma"/>
          <w:b/>
          <w:color w:val="44546A" w:themeColor="text2"/>
          <w:lang w:eastAsia="en-US"/>
        </w:rPr>
      </w:pPr>
    </w:p>
    <w:p w14:paraId="7B7C0DD5" w14:textId="77777777" w:rsidR="00A7761A" w:rsidRPr="002D61FB" w:rsidRDefault="00A7761A" w:rsidP="008563EE">
      <w:pPr>
        <w:suppressAutoHyphens w:val="0"/>
        <w:spacing w:after="0" w:line="240" w:lineRule="auto"/>
        <w:jc w:val="both"/>
        <w:rPr>
          <w:rFonts w:ascii="Tahoma" w:hAnsi="Tahoma" w:cs="Tahoma"/>
          <w:b/>
          <w:color w:val="44546A" w:themeColor="text2"/>
          <w:lang w:eastAsia="en-US"/>
        </w:rPr>
      </w:pPr>
    </w:p>
    <w:p w14:paraId="4BD940B0" w14:textId="77777777" w:rsidR="008563EE" w:rsidRPr="002D61FB" w:rsidRDefault="008563EE" w:rsidP="008563EE">
      <w:pPr>
        <w:suppressAutoHyphens w:val="0"/>
        <w:spacing w:after="0" w:line="240" w:lineRule="auto"/>
        <w:jc w:val="both"/>
        <w:rPr>
          <w:rFonts w:ascii="Tahoma" w:hAnsi="Tahoma" w:cs="Tahoma"/>
          <w:b/>
          <w:color w:val="44546A" w:themeColor="text2"/>
          <w:lang w:eastAsia="en-US"/>
        </w:rPr>
      </w:pPr>
      <w:r w:rsidRPr="002D61FB">
        <w:rPr>
          <w:rFonts w:ascii="Tahoma" w:hAnsi="Tahoma" w:cs="Tahoma"/>
          <w:b/>
          <w:color w:val="44546A" w:themeColor="text2"/>
          <w:lang w:eastAsia="en-US"/>
        </w:rPr>
        <w:lastRenderedPageBreak/>
        <w:t>Come raggiungere la sede:</w:t>
      </w:r>
    </w:p>
    <w:p w14:paraId="68938071" w14:textId="77777777" w:rsidR="008563EE" w:rsidRPr="002D61FB" w:rsidRDefault="008563EE" w:rsidP="008563EE">
      <w:pPr>
        <w:suppressAutoHyphens w:val="0"/>
        <w:spacing w:after="0" w:line="240" w:lineRule="auto"/>
        <w:rPr>
          <w:rFonts w:ascii="Tahoma" w:eastAsia="Times New Roman" w:hAnsi="Tahoma" w:cs="Tahoma"/>
          <w:bCs/>
          <w:color w:val="44546A" w:themeColor="text2"/>
          <w:lang w:eastAsia="it-IT"/>
        </w:rPr>
      </w:pPr>
      <w:r w:rsidRPr="002D61FB">
        <w:rPr>
          <w:rFonts w:ascii="Tahoma" w:eastAsia="Times New Roman" w:hAnsi="Tahoma" w:cs="Tahoma"/>
          <w:b/>
          <w:bCs/>
          <w:color w:val="44546A" w:themeColor="text2"/>
          <w:lang w:eastAsia="it-IT"/>
        </w:rPr>
        <w:t>In treno:</w:t>
      </w:r>
      <w:r w:rsidRPr="002D61FB">
        <w:rPr>
          <w:rFonts w:ascii="Tahoma" w:eastAsia="Times New Roman" w:hAnsi="Tahoma" w:cs="Tahoma"/>
          <w:bCs/>
          <w:color w:val="44546A" w:themeColor="text2"/>
          <w:lang w:eastAsia="it-IT"/>
        </w:rPr>
        <w:t xml:space="preserve"> </w:t>
      </w:r>
    </w:p>
    <w:p w14:paraId="7DB36D74" w14:textId="3A5DBB43" w:rsidR="008563EE" w:rsidRPr="002D61FB" w:rsidRDefault="008563EE" w:rsidP="008563EE">
      <w:pPr>
        <w:suppressAutoHyphens w:val="0"/>
        <w:spacing w:after="0" w:line="240" w:lineRule="auto"/>
        <w:rPr>
          <w:rFonts w:ascii="Tahoma" w:eastAsia="Times New Roman" w:hAnsi="Tahoma" w:cs="Tahoma"/>
          <w:color w:val="44546A" w:themeColor="text2"/>
          <w:lang w:eastAsia="it-IT"/>
        </w:rPr>
      </w:pPr>
      <w:r w:rsidRPr="002D61FB">
        <w:rPr>
          <w:rFonts w:ascii="Tahoma" w:eastAsia="Times New Roman" w:hAnsi="Tahoma" w:cs="Tahoma"/>
          <w:bCs/>
          <w:color w:val="44546A" w:themeColor="text2"/>
          <w:lang w:eastAsia="it-IT"/>
        </w:rPr>
        <w:t xml:space="preserve">Dalla stazione ferroviaria </w:t>
      </w:r>
      <w:r w:rsidR="00CF1286">
        <w:rPr>
          <w:rFonts w:ascii="Tahoma" w:eastAsia="Times New Roman" w:hAnsi="Tahoma" w:cs="Tahoma"/>
          <w:bCs/>
          <w:color w:val="44546A" w:themeColor="text2"/>
          <w:lang w:eastAsia="it-IT"/>
        </w:rPr>
        <w:t>15 minuti a piedi.</w:t>
      </w:r>
    </w:p>
    <w:p w14:paraId="677AE563" w14:textId="77777777" w:rsidR="008563EE" w:rsidRPr="002D61FB" w:rsidRDefault="008563EE" w:rsidP="008563EE">
      <w:pPr>
        <w:suppressAutoHyphens w:val="0"/>
        <w:spacing w:after="0" w:line="240" w:lineRule="auto"/>
        <w:rPr>
          <w:rFonts w:ascii="Tahoma" w:hAnsi="Tahoma" w:cs="Tahoma"/>
          <w:bCs/>
          <w:color w:val="44546A" w:themeColor="text2"/>
          <w:lang w:eastAsia="it-IT"/>
        </w:rPr>
      </w:pPr>
      <w:r w:rsidRPr="002D61FB">
        <w:rPr>
          <w:rFonts w:ascii="Tahoma" w:hAnsi="Tahoma" w:cs="Tahoma"/>
          <w:b/>
          <w:bCs/>
          <w:color w:val="44546A" w:themeColor="text2"/>
          <w:lang w:eastAsia="it-IT"/>
        </w:rPr>
        <w:t>In auto:</w:t>
      </w:r>
      <w:r w:rsidRPr="002D61FB">
        <w:rPr>
          <w:rFonts w:ascii="Tahoma" w:hAnsi="Tahoma" w:cs="Tahoma"/>
          <w:bCs/>
          <w:color w:val="44546A" w:themeColor="text2"/>
          <w:lang w:eastAsia="it-IT"/>
        </w:rPr>
        <w:t xml:space="preserve"> </w:t>
      </w:r>
    </w:p>
    <w:p w14:paraId="70BEF6AE" w14:textId="08DD07FF" w:rsidR="008563EE" w:rsidRPr="002D61FB" w:rsidRDefault="008563EE" w:rsidP="008563EE">
      <w:pPr>
        <w:suppressAutoHyphens w:val="0"/>
        <w:spacing w:after="0" w:line="240" w:lineRule="auto"/>
        <w:jc w:val="both"/>
        <w:rPr>
          <w:rFonts w:ascii="Tahoma" w:hAnsi="Tahoma" w:cs="Tahoma"/>
          <w:bCs/>
          <w:color w:val="44546A" w:themeColor="text2"/>
          <w:lang w:eastAsia="it-IT"/>
        </w:rPr>
      </w:pPr>
      <w:r w:rsidRPr="002D61FB">
        <w:rPr>
          <w:rFonts w:ascii="Tahoma" w:hAnsi="Tahoma" w:cs="Tahoma"/>
          <w:bCs/>
          <w:color w:val="44546A" w:themeColor="text2"/>
          <w:lang w:eastAsia="it-IT"/>
        </w:rPr>
        <w:t xml:space="preserve">Uscita autostradale Treviso </w:t>
      </w:r>
      <w:r w:rsidR="00CD4787">
        <w:rPr>
          <w:rFonts w:ascii="Tahoma" w:hAnsi="Tahoma" w:cs="Tahoma"/>
          <w:bCs/>
          <w:color w:val="44546A" w:themeColor="text2"/>
          <w:lang w:eastAsia="it-IT"/>
        </w:rPr>
        <w:t>sud</w:t>
      </w:r>
      <w:r w:rsidRPr="002D61FB">
        <w:rPr>
          <w:rFonts w:ascii="Tahoma" w:hAnsi="Tahoma" w:cs="Tahoma"/>
          <w:bCs/>
          <w:color w:val="44546A" w:themeColor="text2"/>
          <w:lang w:eastAsia="it-IT"/>
        </w:rPr>
        <w:t xml:space="preserve">. </w:t>
      </w:r>
    </w:p>
    <w:p w14:paraId="4FADECD7" w14:textId="77777777" w:rsidR="008563EE" w:rsidRPr="002D61FB" w:rsidRDefault="008563EE" w:rsidP="008563EE">
      <w:pPr>
        <w:suppressAutoHyphens w:val="0"/>
        <w:spacing w:after="0" w:line="240" w:lineRule="auto"/>
        <w:jc w:val="both"/>
        <w:rPr>
          <w:rFonts w:ascii="Tahoma" w:hAnsi="Tahoma" w:cs="Tahoma"/>
          <w:color w:val="44546A" w:themeColor="text2"/>
          <w:lang w:eastAsia="it-IT"/>
        </w:rPr>
      </w:pPr>
      <w:r w:rsidRPr="002D61FB">
        <w:rPr>
          <w:rFonts w:ascii="Tahoma" w:hAnsi="Tahoma" w:cs="Tahoma"/>
          <w:bCs/>
          <w:color w:val="44546A" w:themeColor="text2"/>
          <w:lang w:eastAsia="it-IT"/>
        </w:rPr>
        <w:t>Ampio parcheggio interno gratuito.</w:t>
      </w:r>
    </w:p>
    <w:p w14:paraId="5E63CA92" w14:textId="77777777" w:rsidR="008563EE" w:rsidRPr="002D61FB" w:rsidRDefault="008563EE" w:rsidP="008563EE">
      <w:pPr>
        <w:suppressAutoHyphens w:val="0"/>
        <w:spacing w:after="0" w:line="240" w:lineRule="auto"/>
        <w:jc w:val="both"/>
        <w:rPr>
          <w:rFonts w:ascii="Tahoma" w:hAnsi="Tahoma" w:cs="Tahoma"/>
          <w:b/>
          <w:color w:val="44546A" w:themeColor="text2"/>
        </w:rPr>
      </w:pPr>
    </w:p>
    <w:p w14:paraId="206A4CCE"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b/>
          <w:color w:val="44546A" w:themeColor="text2"/>
        </w:rPr>
        <w:t>Modalità di iscrizione:</w:t>
      </w:r>
    </w:p>
    <w:p w14:paraId="29113834" w14:textId="77777777" w:rsidR="008563EE" w:rsidRPr="002D61FB" w:rsidRDefault="008563EE" w:rsidP="008563EE">
      <w:pPr>
        <w:spacing w:after="0" w:line="100" w:lineRule="atLeast"/>
        <w:jc w:val="both"/>
        <w:rPr>
          <w:rFonts w:ascii="Tahoma" w:hAnsi="Tahoma" w:cs="Tahoma"/>
          <w:color w:val="44546A" w:themeColor="text2"/>
        </w:rPr>
      </w:pPr>
      <w:r w:rsidRPr="002D61FB">
        <w:rPr>
          <w:rFonts w:ascii="Tahoma" w:hAnsi="Tahoma" w:cs="Tahoma"/>
          <w:color w:val="44546A" w:themeColor="text2"/>
        </w:rPr>
        <w:t xml:space="preserve">La scheda di iscrizione è scaricabile dal sito </w:t>
      </w:r>
      <w:hyperlink r:id="rId9" w:history="1">
        <w:r w:rsidRPr="002D61FB">
          <w:rPr>
            <w:rStyle w:val="Collegamentoipertestuale"/>
            <w:rFonts w:ascii="Tahoma" w:hAnsi="Tahoma" w:cs="Tahoma"/>
            <w:color w:val="44546A" w:themeColor="text2"/>
          </w:rPr>
          <w:t>www.mediacampus.it</w:t>
        </w:r>
      </w:hyperlink>
    </w:p>
    <w:p w14:paraId="14A5F3AB" w14:textId="77777777" w:rsidR="008563EE" w:rsidRPr="002D61FB" w:rsidRDefault="008563EE" w:rsidP="008563EE">
      <w:pPr>
        <w:spacing w:after="0" w:line="100" w:lineRule="atLeast"/>
        <w:jc w:val="both"/>
        <w:rPr>
          <w:rFonts w:ascii="Tahoma" w:hAnsi="Tahoma" w:cs="Tahoma"/>
          <w:color w:val="44546A" w:themeColor="text2"/>
        </w:rPr>
      </w:pPr>
    </w:p>
    <w:p w14:paraId="3D819341" w14:textId="77777777" w:rsidR="008563EE" w:rsidRPr="002D61FB" w:rsidRDefault="008563EE" w:rsidP="008563EE">
      <w:pPr>
        <w:suppressAutoHyphens w:val="0"/>
        <w:spacing w:after="0" w:line="240" w:lineRule="auto"/>
        <w:jc w:val="both"/>
        <w:rPr>
          <w:rFonts w:ascii="Tahoma" w:hAnsi="Tahoma" w:cs="Tahoma"/>
          <w:color w:val="44546A" w:themeColor="text2"/>
          <w:lang w:eastAsia="it-IT"/>
        </w:rPr>
      </w:pPr>
      <w:r w:rsidRPr="002D61FB">
        <w:rPr>
          <w:rFonts w:ascii="Tahoma" w:hAnsi="Tahoma" w:cs="Tahoma"/>
          <w:b/>
          <w:color w:val="44546A" w:themeColor="text2"/>
          <w:lang w:eastAsia="it-IT"/>
        </w:rPr>
        <w:t>Quota di iscrizione:</w:t>
      </w:r>
    </w:p>
    <w:p w14:paraId="2EFAFDEE" w14:textId="77777777" w:rsidR="008563EE" w:rsidRPr="002D61FB" w:rsidRDefault="008563EE" w:rsidP="008563EE">
      <w:pPr>
        <w:suppressAutoHyphens w:val="0"/>
        <w:spacing w:after="0" w:line="240" w:lineRule="auto"/>
        <w:jc w:val="both"/>
        <w:rPr>
          <w:rFonts w:ascii="Tahoma" w:hAnsi="Tahoma" w:cs="Tahoma"/>
          <w:b/>
          <w:color w:val="44546A" w:themeColor="text2"/>
          <w:lang w:eastAsia="it-IT"/>
        </w:rPr>
      </w:pPr>
    </w:p>
    <w:tbl>
      <w:tblPr>
        <w:tblW w:w="0" w:type="auto"/>
        <w:tblBorders>
          <w:top w:val="single" w:sz="12" w:space="0" w:color="000000"/>
          <w:bottom w:val="single" w:sz="12" w:space="0" w:color="000000"/>
        </w:tblBorders>
        <w:tblLook w:val="04A0" w:firstRow="1" w:lastRow="0" w:firstColumn="1" w:lastColumn="0" w:noHBand="0" w:noVBand="1"/>
      </w:tblPr>
      <w:tblGrid>
        <w:gridCol w:w="4812"/>
        <w:gridCol w:w="4826"/>
      </w:tblGrid>
      <w:tr w:rsidR="008563EE" w:rsidRPr="002D61FB" w14:paraId="53FEF8FA" w14:textId="77777777" w:rsidTr="007859C7">
        <w:tc>
          <w:tcPr>
            <w:tcW w:w="4946" w:type="dxa"/>
            <w:tcBorders>
              <w:top w:val="single" w:sz="12" w:space="0" w:color="000000"/>
              <w:left w:val="nil"/>
              <w:bottom w:val="single" w:sz="6" w:space="0" w:color="000000"/>
              <w:right w:val="single" w:sz="6" w:space="0" w:color="000000"/>
            </w:tcBorders>
            <w:hideMark/>
          </w:tcPr>
          <w:p w14:paraId="6DEC5AB7" w14:textId="77777777" w:rsidR="008563EE" w:rsidRPr="002D61FB" w:rsidRDefault="008563EE" w:rsidP="007859C7">
            <w:pPr>
              <w:suppressAutoHyphens w:val="0"/>
              <w:spacing w:after="0" w:line="240" w:lineRule="auto"/>
              <w:rPr>
                <w:rFonts w:ascii="Tahoma" w:hAnsi="Tahoma" w:cs="Tahoma"/>
                <w:i/>
                <w:iCs/>
                <w:color w:val="44546A" w:themeColor="text2"/>
                <w:lang w:eastAsia="it-IT"/>
              </w:rPr>
            </w:pPr>
            <w:r w:rsidRPr="002D61FB">
              <w:rPr>
                <w:rFonts w:ascii="Tahoma" w:hAnsi="Tahoma" w:cs="Tahoma"/>
                <w:b/>
                <w:i/>
                <w:iCs/>
                <w:color w:val="44546A" w:themeColor="text2"/>
                <w:lang w:eastAsia="it-IT"/>
              </w:rPr>
              <w:t>Professione</w:t>
            </w:r>
          </w:p>
          <w:p w14:paraId="1F6114B8" w14:textId="77777777" w:rsidR="008563EE" w:rsidRPr="002D61FB" w:rsidRDefault="008563EE" w:rsidP="007859C7">
            <w:pPr>
              <w:suppressAutoHyphens w:val="0"/>
              <w:spacing w:after="0" w:line="240" w:lineRule="auto"/>
              <w:rPr>
                <w:rFonts w:ascii="Tahoma" w:hAnsi="Tahoma" w:cs="Tahoma"/>
                <w:i/>
                <w:iCs/>
                <w:color w:val="44546A" w:themeColor="text2"/>
                <w:lang w:eastAsia="it-IT"/>
              </w:rPr>
            </w:pPr>
            <w:r w:rsidRPr="002D61FB">
              <w:rPr>
                <w:rFonts w:ascii="Tahoma" w:hAnsi="Tahoma" w:cs="Tahoma"/>
                <w:i/>
                <w:iCs/>
                <w:color w:val="44546A" w:themeColor="text2"/>
                <w:lang w:eastAsia="it-IT"/>
              </w:rPr>
              <w:t>Patrocinatori stragiudiziali, Avvocati</w:t>
            </w:r>
          </w:p>
        </w:tc>
        <w:tc>
          <w:tcPr>
            <w:tcW w:w="4946" w:type="dxa"/>
            <w:tcBorders>
              <w:top w:val="single" w:sz="12" w:space="0" w:color="000000"/>
              <w:left w:val="nil"/>
              <w:bottom w:val="single" w:sz="6" w:space="0" w:color="000000"/>
              <w:right w:val="nil"/>
            </w:tcBorders>
          </w:tcPr>
          <w:p w14:paraId="6A64A298" w14:textId="77777777" w:rsidR="008563EE" w:rsidRPr="002D61FB" w:rsidRDefault="008563EE" w:rsidP="007859C7">
            <w:pPr>
              <w:suppressAutoHyphens w:val="0"/>
              <w:spacing w:after="0" w:line="240" w:lineRule="auto"/>
              <w:jc w:val="both"/>
              <w:rPr>
                <w:rFonts w:ascii="Tahoma" w:hAnsi="Tahoma" w:cs="Tahoma"/>
                <w:b/>
                <w:i/>
                <w:iCs/>
                <w:color w:val="44546A" w:themeColor="text2"/>
                <w:lang w:eastAsia="it-IT"/>
              </w:rPr>
            </w:pPr>
            <w:r w:rsidRPr="002D61FB">
              <w:rPr>
                <w:rFonts w:ascii="Tahoma" w:hAnsi="Tahoma" w:cs="Tahoma"/>
                <w:b/>
                <w:i/>
                <w:iCs/>
                <w:color w:val="44546A" w:themeColor="text2"/>
                <w:lang w:eastAsia="it-IT"/>
              </w:rPr>
              <w:t>Quote di partecipazione</w:t>
            </w:r>
          </w:p>
          <w:p w14:paraId="31BE938F" w14:textId="77777777" w:rsidR="008563EE" w:rsidRPr="002D61FB" w:rsidRDefault="008563EE" w:rsidP="007859C7">
            <w:pPr>
              <w:suppressAutoHyphens w:val="0"/>
              <w:spacing w:after="0" w:line="240" w:lineRule="auto"/>
              <w:jc w:val="both"/>
              <w:rPr>
                <w:rFonts w:ascii="Tahoma" w:hAnsi="Tahoma" w:cs="Tahoma"/>
                <w:i/>
                <w:iCs/>
                <w:color w:val="44546A" w:themeColor="text2"/>
                <w:lang w:eastAsia="it-IT"/>
              </w:rPr>
            </w:pPr>
            <w:r w:rsidRPr="002D61FB">
              <w:rPr>
                <w:rFonts w:ascii="Tahoma" w:hAnsi="Tahoma" w:cs="Tahoma"/>
                <w:b/>
                <w:i/>
                <w:iCs/>
                <w:color w:val="44546A" w:themeColor="text2"/>
                <w:lang w:eastAsia="it-IT"/>
              </w:rPr>
              <w:t>Euro 100,00 più IVA</w:t>
            </w:r>
            <w:r w:rsidRPr="002D61FB">
              <w:rPr>
                <w:rFonts w:ascii="Tahoma" w:hAnsi="Tahoma" w:cs="Tahoma"/>
                <w:i/>
                <w:iCs/>
                <w:color w:val="44546A" w:themeColor="text2"/>
                <w:lang w:eastAsia="it-IT"/>
              </w:rPr>
              <w:t xml:space="preserve"> (escluso il lunch)</w:t>
            </w:r>
          </w:p>
          <w:p w14:paraId="772FB5D4" w14:textId="77777777" w:rsidR="008563EE" w:rsidRPr="002D61FB" w:rsidRDefault="008563EE" w:rsidP="007859C7">
            <w:pPr>
              <w:suppressAutoHyphens w:val="0"/>
              <w:spacing w:after="0" w:line="240" w:lineRule="auto"/>
              <w:jc w:val="both"/>
              <w:rPr>
                <w:rFonts w:ascii="Tahoma" w:hAnsi="Tahoma" w:cs="Tahoma"/>
                <w:i/>
                <w:iCs/>
                <w:color w:val="44546A" w:themeColor="text2"/>
                <w:lang w:eastAsia="it-IT"/>
              </w:rPr>
            </w:pPr>
            <w:r w:rsidRPr="002D61FB">
              <w:rPr>
                <w:rFonts w:ascii="Tahoma" w:hAnsi="Tahoma" w:cs="Tahoma"/>
                <w:i/>
                <w:iCs/>
                <w:color w:val="44546A" w:themeColor="text2"/>
                <w:lang w:eastAsia="it-IT"/>
              </w:rPr>
              <w:t>Da versarsi con bonifico bancario</w:t>
            </w:r>
          </w:p>
          <w:p w14:paraId="7C5F80E5" w14:textId="77777777" w:rsidR="008563EE" w:rsidRPr="002D61FB" w:rsidRDefault="008563EE" w:rsidP="007859C7">
            <w:pPr>
              <w:suppressAutoHyphens w:val="0"/>
              <w:spacing w:after="0" w:line="240" w:lineRule="auto"/>
              <w:jc w:val="both"/>
              <w:rPr>
                <w:rFonts w:ascii="Tahoma" w:hAnsi="Tahoma" w:cs="Tahoma"/>
                <w:i/>
                <w:iCs/>
                <w:color w:val="44546A" w:themeColor="text2"/>
                <w:lang w:eastAsia="it-IT"/>
              </w:rPr>
            </w:pPr>
          </w:p>
          <w:p w14:paraId="76E0CD32" w14:textId="77777777" w:rsidR="008563EE" w:rsidRPr="002D61FB" w:rsidRDefault="008563EE" w:rsidP="007859C7">
            <w:pPr>
              <w:suppressAutoHyphens w:val="0"/>
              <w:spacing w:after="0" w:line="240" w:lineRule="auto"/>
              <w:jc w:val="both"/>
              <w:rPr>
                <w:rFonts w:ascii="Tahoma" w:hAnsi="Tahoma" w:cs="Tahoma"/>
                <w:i/>
                <w:iCs/>
                <w:color w:val="44546A" w:themeColor="text2"/>
                <w:lang w:eastAsia="it-IT"/>
              </w:rPr>
            </w:pPr>
            <w:r w:rsidRPr="002D61FB">
              <w:rPr>
                <w:rFonts w:ascii="Tahoma" w:hAnsi="Tahoma" w:cs="Tahoma"/>
                <w:b/>
                <w:i/>
                <w:iCs/>
                <w:color w:val="44546A" w:themeColor="text2"/>
                <w:lang w:eastAsia="it-IT"/>
              </w:rPr>
              <w:t>Euro 80,00 più IVA</w:t>
            </w:r>
            <w:r w:rsidRPr="002D61FB">
              <w:rPr>
                <w:rFonts w:ascii="Tahoma" w:hAnsi="Tahoma" w:cs="Tahoma"/>
                <w:i/>
                <w:iCs/>
                <w:color w:val="44546A" w:themeColor="text2"/>
                <w:lang w:eastAsia="it-IT"/>
              </w:rPr>
              <w:t xml:space="preserve"> (escluso il lunch)</w:t>
            </w:r>
          </w:p>
          <w:p w14:paraId="292CE8AF" w14:textId="38AB3C7A" w:rsidR="008563EE" w:rsidRPr="002D61FB" w:rsidRDefault="008563EE" w:rsidP="007859C7">
            <w:pPr>
              <w:suppressAutoHyphens w:val="0"/>
              <w:spacing w:after="0" w:line="240" w:lineRule="auto"/>
              <w:jc w:val="both"/>
              <w:rPr>
                <w:rFonts w:ascii="Tahoma" w:hAnsi="Tahoma" w:cs="Tahoma"/>
                <w:i/>
                <w:iCs/>
                <w:color w:val="44546A" w:themeColor="text2"/>
                <w:lang w:eastAsia="it-IT"/>
              </w:rPr>
            </w:pPr>
            <w:r w:rsidRPr="002D61FB">
              <w:rPr>
                <w:rFonts w:ascii="Tahoma" w:hAnsi="Tahoma" w:cs="Tahoma"/>
                <w:i/>
                <w:iCs/>
                <w:color w:val="44546A" w:themeColor="text2"/>
                <w:lang w:eastAsia="it-IT"/>
              </w:rPr>
              <w:t>Per i soli soci ANEIS in regolarità di pagamento della quota associativa</w:t>
            </w:r>
          </w:p>
          <w:p w14:paraId="3AE73C3E" w14:textId="77777777" w:rsidR="008563EE" w:rsidRPr="002D61FB" w:rsidRDefault="008563EE" w:rsidP="007859C7">
            <w:pPr>
              <w:suppressAutoHyphens w:val="0"/>
              <w:spacing w:after="0" w:line="240" w:lineRule="auto"/>
              <w:jc w:val="both"/>
              <w:rPr>
                <w:rFonts w:ascii="Tahoma" w:hAnsi="Tahoma" w:cs="Tahoma"/>
                <w:i/>
                <w:iCs/>
                <w:caps/>
                <w:color w:val="44546A" w:themeColor="text2"/>
                <w:lang w:eastAsia="it-IT"/>
              </w:rPr>
            </w:pPr>
            <w:r w:rsidRPr="002D61FB">
              <w:rPr>
                <w:rFonts w:ascii="Tahoma" w:hAnsi="Tahoma" w:cs="Tahoma"/>
                <w:i/>
                <w:iCs/>
                <w:color w:val="44546A" w:themeColor="text2"/>
                <w:lang w:eastAsia="it-IT"/>
              </w:rPr>
              <w:t>Da versarsi con bonifico bancario</w:t>
            </w:r>
          </w:p>
        </w:tc>
      </w:tr>
    </w:tbl>
    <w:p w14:paraId="77A28295" w14:textId="77777777" w:rsidR="008563EE" w:rsidRPr="002D61FB" w:rsidRDefault="008563EE" w:rsidP="008563EE">
      <w:pPr>
        <w:spacing w:after="0" w:line="100" w:lineRule="atLeast"/>
        <w:jc w:val="both"/>
        <w:rPr>
          <w:rFonts w:ascii="Tahoma" w:hAnsi="Tahoma" w:cs="Tahoma"/>
          <w:color w:val="44546A" w:themeColor="text2"/>
        </w:rPr>
      </w:pPr>
    </w:p>
    <w:p w14:paraId="30788052" w14:textId="77777777" w:rsidR="008563EE" w:rsidRPr="002D61FB" w:rsidRDefault="008563EE" w:rsidP="008563EE">
      <w:pPr>
        <w:spacing w:after="0" w:line="100" w:lineRule="atLeast"/>
        <w:jc w:val="both"/>
        <w:rPr>
          <w:rFonts w:ascii="Tahoma" w:hAnsi="Tahoma" w:cs="Tahoma"/>
          <w:color w:val="44546A" w:themeColor="text2"/>
        </w:rPr>
      </w:pPr>
    </w:p>
    <w:tbl>
      <w:tblPr>
        <w:tblW w:w="9854" w:type="dxa"/>
        <w:tblLayout w:type="fixed"/>
        <w:tblLook w:val="0000" w:firstRow="0" w:lastRow="0" w:firstColumn="0" w:lastColumn="0" w:noHBand="0" w:noVBand="0"/>
      </w:tblPr>
      <w:tblGrid>
        <w:gridCol w:w="4931"/>
        <w:gridCol w:w="4923"/>
      </w:tblGrid>
      <w:tr w:rsidR="002D61FB" w:rsidRPr="002D61FB" w14:paraId="5026568D" w14:textId="77777777" w:rsidTr="002D61FB">
        <w:tc>
          <w:tcPr>
            <w:tcW w:w="4931" w:type="dxa"/>
            <w:tcBorders>
              <w:top w:val="single" w:sz="8" w:space="0" w:color="000000"/>
              <w:bottom w:val="single" w:sz="4" w:space="0" w:color="000000"/>
            </w:tcBorders>
            <w:shd w:val="clear" w:color="auto" w:fill="auto"/>
          </w:tcPr>
          <w:p w14:paraId="49A76317" w14:textId="77777777" w:rsidR="008563EE" w:rsidRPr="002D61FB" w:rsidRDefault="008563EE" w:rsidP="007859C7">
            <w:pPr>
              <w:spacing w:after="0" w:line="100" w:lineRule="atLeast"/>
              <w:jc w:val="both"/>
              <w:rPr>
                <w:rFonts w:ascii="Tahoma" w:hAnsi="Tahoma" w:cs="Tahoma"/>
                <w:i/>
                <w:iCs/>
                <w:color w:val="44546A" w:themeColor="text2"/>
              </w:rPr>
            </w:pPr>
            <w:r w:rsidRPr="002D61FB">
              <w:rPr>
                <w:rFonts w:ascii="Tahoma" w:hAnsi="Tahoma" w:cs="Tahoma"/>
                <w:b/>
                <w:i/>
                <w:iCs/>
                <w:color w:val="44546A" w:themeColor="text2"/>
              </w:rPr>
              <w:t>Mediacampus Formazione giuridica</w:t>
            </w:r>
          </w:p>
          <w:p w14:paraId="35914631" w14:textId="77777777" w:rsidR="008563EE" w:rsidRPr="002D61FB" w:rsidRDefault="008563EE" w:rsidP="007859C7">
            <w:pPr>
              <w:spacing w:after="0" w:line="100" w:lineRule="atLeast"/>
              <w:jc w:val="both"/>
              <w:rPr>
                <w:rFonts w:ascii="Tahoma" w:hAnsi="Tahoma" w:cs="Tahoma"/>
                <w:i/>
                <w:iCs/>
                <w:color w:val="44546A" w:themeColor="text2"/>
              </w:rPr>
            </w:pPr>
            <w:r w:rsidRPr="002D61FB">
              <w:rPr>
                <w:rFonts w:ascii="Tahoma" w:hAnsi="Tahoma" w:cs="Tahoma"/>
                <w:i/>
                <w:iCs/>
                <w:color w:val="44546A" w:themeColor="text2"/>
              </w:rPr>
              <w:t>Via Scrovegni 29/B</w:t>
            </w:r>
          </w:p>
          <w:p w14:paraId="213EA1AA" w14:textId="77777777" w:rsidR="008563EE" w:rsidRPr="002D61FB" w:rsidRDefault="008563EE" w:rsidP="007859C7">
            <w:pPr>
              <w:spacing w:after="0" w:line="100" w:lineRule="atLeast"/>
              <w:jc w:val="both"/>
              <w:rPr>
                <w:rFonts w:ascii="Tahoma" w:hAnsi="Tahoma" w:cs="Tahoma"/>
                <w:i/>
                <w:iCs/>
                <w:color w:val="44546A" w:themeColor="text2"/>
              </w:rPr>
            </w:pPr>
            <w:r w:rsidRPr="002D61FB">
              <w:rPr>
                <w:rFonts w:ascii="Tahoma" w:hAnsi="Tahoma" w:cs="Tahoma"/>
                <w:i/>
                <w:iCs/>
                <w:color w:val="44546A" w:themeColor="text2"/>
              </w:rPr>
              <w:t>Padova</w:t>
            </w:r>
          </w:p>
          <w:p w14:paraId="7ACCC4C1" w14:textId="77777777" w:rsidR="008563EE" w:rsidRPr="002D61FB" w:rsidRDefault="008563EE" w:rsidP="007859C7">
            <w:pPr>
              <w:spacing w:after="0" w:line="100" w:lineRule="atLeast"/>
              <w:jc w:val="both"/>
              <w:rPr>
                <w:color w:val="44546A" w:themeColor="text2"/>
              </w:rPr>
            </w:pPr>
            <w:r w:rsidRPr="002D61FB">
              <w:rPr>
                <w:rFonts w:ascii="Tahoma" w:hAnsi="Tahoma" w:cs="Tahoma"/>
                <w:i/>
                <w:iCs/>
                <w:color w:val="44546A" w:themeColor="text2"/>
              </w:rPr>
              <w:t>049-8783421</w:t>
            </w:r>
          </w:p>
          <w:p w14:paraId="1CA523B1" w14:textId="77777777" w:rsidR="008563EE" w:rsidRPr="002D61FB" w:rsidRDefault="00CF1286" w:rsidP="007859C7">
            <w:pPr>
              <w:spacing w:after="0" w:line="100" w:lineRule="atLeast"/>
              <w:jc w:val="both"/>
              <w:rPr>
                <w:rFonts w:ascii="Tahoma" w:hAnsi="Tahoma" w:cs="Tahoma"/>
                <w:i/>
                <w:iCs/>
                <w:color w:val="44546A" w:themeColor="text2"/>
              </w:rPr>
            </w:pPr>
            <w:hyperlink r:id="rId10" w:history="1">
              <w:r w:rsidR="008563EE" w:rsidRPr="002D61FB">
                <w:rPr>
                  <w:rStyle w:val="Collegamentoipertestuale"/>
                  <w:rFonts w:ascii="Tahoma" w:hAnsi="Tahoma" w:cs="Tahoma"/>
                  <w:i/>
                  <w:iCs/>
                  <w:color w:val="44546A" w:themeColor="text2"/>
                </w:rPr>
                <w:t>www.mediacampus.it</w:t>
              </w:r>
            </w:hyperlink>
            <w:r w:rsidR="008563EE" w:rsidRPr="002D61FB">
              <w:rPr>
                <w:rFonts w:ascii="Tahoma" w:hAnsi="Tahoma" w:cs="Tahoma"/>
                <w:i/>
                <w:iCs/>
                <w:color w:val="44546A" w:themeColor="text2"/>
                <w:u w:val="single"/>
              </w:rPr>
              <w:t xml:space="preserve"> </w:t>
            </w:r>
          </w:p>
        </w:tc>
        <w:tc>
          <w:tcPr>
            <w:tcW w:w="4923" w:type="dxa"/>
            <w:tcBorders>
              <w:top w:val="single" w:sz="8" w:space="0" w:color="000000"/>
              <w:left w:val="single" w:sz="4" w:space="0" w:color="000000"/>
              <w:bottom w:val="single" w:sz="4" w:space="0" w:color="000000"/>
            </w:tcBorders>
            <w:shd w:val="clear" w:color="auto" w:fill="auto"/>
          </w:tcPr>
          <w:p w14:paraId="0656EF48" w14:textId="77777777" w:rsidR="008563EE" w:rsidRPr="002D61FB" w:rsidRDefault="008563EE" w:rsidP="007859C7">
            <w:pPr>
              <w:snapToGrid w:val="0"/>
              <w:spacing w:after="0" w:line="100" w:lineRule="atLeast"/>
              <w:jc w:val="both"/>
              <w:rPr>
                <w:rFonts w:ascii="Tahoma" w:hAnsi="Tahoma" w:cs="Tahoma"/>
                <w:i/>
                <w:iCs/>
                <w:color w:val="44546A" w:themeColor="text2"/>
              </w:rPr>
            </w:pPr>
          </w:p>
        </w:tc>
      </w:tr>
    </w:tbl>
    <w:p w14:paraId="680A236E" w14:textId="77777777" w:rsidR="002B3CBA" w:rsidRPr="002D61FB" w:rsidRDefault="002B3CBA">
      <w:pPr>
        <w:rPr>
          <w:color w:val="44546A" w:themeColor="text2"/>
        </w:rPr>
      </w:pPr>
    </w:p>
    <w:sectPr w:rsidR="002B3CBA" w:rsidRPr="002D61FB">
      <w:pgSz w:w="11906" w:h="16838"/>
      <w:pgMar w:top="1417"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hint="default"/>
        <w:color w:val="1F497D"/>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EE"/>
    <w:rsid w:val="00273293"/>
    <w:rsid w:val="002B3CBA"/>
    <w:rsid w:val="002D61FB"/>
    <w:rsid w:val="00643048"/>
    <w:rsid w:val="008563EE"/>
    <w:rsid w:val="00A7761A"/>
    <w:rsid w:val="00A85A5F"/>
    <w:rsid w:val="00AD1BFC"/>
    <w:rsid w:val="00CD4787"/>
    <w:rsid w:val="00CE07D9"/>
    <w:rsid w:val="00CF1286"/>
    <w:rsid w:val="00D74F98"/>
    <w:rsid w:val="00DB4F14"/>
    <w:rsid w:val="00DD56CF"/>
    <w:rsid w:val="00E82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8B6"/>
  <w15:chartTrackingRefBased/>
  <w15:docId w15:val="{33D0C057-FC6A-42DB-AF81-5FFEEF15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63EE"/>
    <w:pPr>
      <w:suppressAutoHyphens/>
      <w:spacing w:line="252"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563EE"/>
    <w:rPr>
      <w:color w:val="0000FF"/>
      <w:u w:val="single"/>
    </w:rPr>
  </w:style>
  <w:style w:type="paragraph" w:customStyle="1" w:styleId="Nessunaspaziatura1">
    <w:name w:val="Nessuna spaziatura1"/>
    <w:rsid w:val="008563EE"/>
    <w:pPr>
      <w:suppressAutoHyphens/>
      <w:spacing w:after="0" w:line="100" w:lineRule="atLeast"/>
    </w:pPr>
    <w:rPr>
      <w:rFonts w:ascii="Calibri" w:eastAsia="Arial Unicode MS" w:hAnsi="Calibri" w:cs="Calibri"/>
      <w:lang w:eastAsia="ar-SA"/>
    </w:rPr>
  </w:style>
  <w:style w:type="character" w:styleId="Enfasigrassetto">
    <w:name w:val="Strong"/>
    <w:basedOn w:val="Carpredefinitoparagrafo"/>
    <w:uiPriority w:val="22"/>
    <w:qFormat/>
    <w:rsid w:val="00A7761A"/>
    <w:rPr>
      <w:b/>
      <w:bCs/>
    </w:rPr>
  </w:style>
  <w:style w:type="paragraph" w:styleId="NormaleWeb">
    <w:name w:val="Normal (Web)"/>
    <w:basedOn w:val="Normale"/>
    <w:uiPriority w:val="99"/>
    <w:unhideWhenUsed/>
    <w:rsid w:val="00A7761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ediacamus.it/" TargetMode="External"/><Relationship Id="rId4" Type="http://schemas.openxmlformats.org/officeDocument/2006/relationships/numbering" Target="numbering.xml"/><Relationship Id="rId9" Type="http://schemas.openxmlformats.org/officeDocument/2006/relationships/hyperlink" Target="http://www.media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9F9E5A149421042AEBE75822B971D15" ma:contentTypeVersion="8" ma:contentTypeDescription="Creare un nuovo documento." ma:contentTypeScope="" ma:versionID="a9e75352e925aa802945728715a72f9b">
  <xsd:schema xmlns:xsd="http://www.w3.org/2001/XMLSchema" xmlns:xs="http://www.w3.org/2001/XMLSchema" xmlns:p="http://schemas.microsoft.com/office/2006/metadata/properties" xmlns:ns3="0c9c6b9f-3a1c-4cdc-84f4-649faede6ee2" targetNamespace="http://schemas.microsoft.com/office/2006/metadata/properties" ma:root="true" ma:fieldsID="74a451dd6283e460ee8ab0d9b7ddc1c9" ns3:_="">
    <xsd:import namespace="0c9c6b9f-3a1c-4cdc-84f4-649faede6e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c6b9f-3a1c-4cdc-84f4-649faede6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1C016-7CAF-4FF6-B714-785BFB3722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88F6D4-EA66-4119-8645-F92916807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c6b9f-3a1c-4cdc-84f4-649faede6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2B078-EBE4-43DA-A1FF-990BB5EEA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1001</Words>
  <Characters>5712</Characters>
  <Application>Microsoft Office Word</Application>
  <DocSecurity>0</DocSecurity>
  <Lines>47</Lines>
  <Paragraphs>13</Paragraphs>
  <ScaleCrop>false</ScaleCrop>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Di Francesco</dc:creator>
  <cp:keywords/>
  <dc:description/>
  <cp:lastModifiedBy>Media Campus</cp:lastModifiedBy>
  <cp:revision>14</cp:revision>
  <dcterms:created xsi:type="dcterms:W3CDTF">2020-01-22T09:03:00Z</dcterms:created>
  <dcterms:modified xsi:type="dcterms:W3CDTF">2020-09-09T14:27:00Z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0x01010029F9E5A149421042AEBE75822B971D15</vt:lpwstr>
  </property>
</Properties>
</file>