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61CA5" w14:textId="3AA9FD75" w:rsidR="006A2F0F" w:rsidRDefault="006A2F0F" w:rsidP="006A2F0F">
      <w:pPr>
        <w:suppressAutoHyphens/>
        <w:snapToGrid w:val="0"/>
        <w:rPr>
          <w:rFonts w:ascii="Tahoma" w:hAnsi="Tahoma" w:cs="Tahoma"/>
          <w:b/>
          <w:color w:val="44546A" w:themeColor="text2"/>
          <w:sz w:val="28"/>
          <w:szCs w:val="28"/>
          <w:lang w:eastAsia="ar-SA"/>
        </w:rPr>
      </w:pPr>
      <w:r w:rsidRPr="00FA61B4">
        <w:rPr>
          <w:rFonts w:ascii="Tahoma" w:hAnsi="Tahoma" w:cs="Tahoma"/>
          <w:b/>
          <w:color w:val="44546A" w:themeColor="text2"/>
          <w:sz w:val="28"/>
          <w:szCs w:val="28"/>
          <w:lang w:eastAsia="ar-SA"/>
        </w:rPr>
        <w:t>MEDIACAMPUS Formazione giuridic</w:t>
      </w:r>
      <w:r w:rsidR="00E9601C">
        <w:rPr>
          <w:rFonts w:ascii="Tahoma" w:hAnsi="Tahoma" w:cs="Tahoma"/>
          <w:b/>
          <w:color w:val="44546A" w:themeColor="text2"/>
          <w:sz w:val="28"/>
          <w:szCs w:val="28"/>
          <w:lang w:eastAsia="ar-SA"/>
        </w:rPr>
        <w:t>a</w:t>
      </w:r>
    </w:p>
    <w:p w14:paraId="0425D19E" w14:textId="77777777" w:rsidR="006A2F0F" w:rsidRDefault="006A2F0F" w:rsidP="006A2F0F">
      <w:pPr>
        <w:suppressAutoHyphens/>
        <w:snapToGrid w:val="0"/>
        <w:jc w:val="right"/>
        <w:rPr>
          <w:rFonts w:ascii="Tahoma" w:hAnsi="Tahoma" w:cs="Tahoma"/>
          <w:b/>
          <w:color w:val="44546A" w:themeColor="text2"/>
          <w:sz w:val="28"/>
          <w:szCs w:val="28"/>
          <w:lang w:eastAsia="ar-SA"/>
        </w:rPr>
      </w:pPr>
      <w:r>
        <w:rPr>
          <w:rFonts w:ascii="Tahoma" w:hAnsi="Tahoma" w:cs="Tahoma"/>
          <w:b/>
          <w:color w:val="44546A" w:themeColor="text2"/>
          <w:sz w:val="28"/>
          <w:szCs w:val="28"/>
          <w:lang w:eastAsia="ar-SA"/>
        </w:rPr>
        <w:t>A.I.C.I.S.</w:t>
      </w:r>
    </w:p>
    <w:p w14:paraId="39E74E8D" w14:textId="08BBB58D" w:rsidR="006A2F0F" w:rsidRDefault="006A2F0F" w:rsidP="006A2F0F">
      <w:pPr>
        <w:suppressAutoHyphens/>
        <w:snapToGrid w:val="0"/>
        <w:jc w:val="right"/>
        <w:rPr>
          <w:rFonts w:ascii="Tahoma" w:hAnsi="Tahoma" w:cs="Tahoma"/>
          <w:b/>
          <w:color w:val="44546A" w:themeColor="text2"/>
          <w:sz w:val="28"/>
          <w:szCs w:val="28"/>
          <w:lang w:eastAsia="ar-SA"/>
        </w:rPr>
      </w:pPr>
      <w:r>
        <w:rPr>
          <w:rFonts w:ascii="Tahoma" w:hAnsi="Tahoma" w:cs="Tahoma"/>
          <w:b/>
          <w:color w:val="44546A" w:themeColor="text2"/>
          <w:sz w:val="28"/>
          <w:szCs w:val="28"/>
          <w:lang w:eastAsia="ar-SA"/>
        </w:rPr>
        <w:t>Associazione Italiana Consulenti Infortunistica Stradale</w:t>
      </w:r>
    </w:p>
    <w:p w14:paraId="24308956" w14:textId="77777777" w:rsidR="00E9601C" w:rsidRDefault="00E9601C" w:rsidP="006A2F0F">
      <w:pPr>
        <w:suppressAutoHyphens/>
        <w:snapToGrid w:val="0"/>
        <w:jc w:val="right"/>
        <w:rPr>
          <w:rFonts w:ascii="Tahoma" w:hAnsi="Tahoma" w:cs="Tahoma"/>
          <w:b/>
          <w:color w:val="44546A" w:themeColor="text2"/>
          <w:sz w:val="28"/>
          <w:szCs w:val="28"/>
          <w:lang w:eastAsia="ar-SA"/>
        </w:rPr>
      </w:pPr>
    </w:p>
    <w:p w14:paraId="28777198" w14:textId="0338A435" w:rsidR="00E9601C" w:rsidRDefault="00E9601C" w:rsidP="006A2F0F">
      <w:pPr>
        <w:suppressAutoHyphens/>
        <w:snapToGrid w:val="0"/>
        <w:jc w:val="right"/>
        <w:rPr>
          <w:rFonts w:ascii="Tahoma" w:hAnsi="Tahoma" w:cs="Tahoma"/>
          <w:b/>
          <w:color w:val="44546A" w:themeColor="text2"/>
          <w:sz w:val="28"/>
          <w:szCs w:val="28"/>
          <w:lang w:eastAsia="ar-SA"/>
        </w:rPr>
      </w:pPr>
      <w:r>
        <w:rPr>
          <w:rFonts w:ascii="Tahoma" w:hAnsi="Tahoma" w:cs="Tahoma"/>
          <w:b/>
          <w:color w:val="44546A" w:themeColor="text2"/>
          <w:sz w:val="28"/>
          <w:szCs w:val="28"/>
          <w:lang w:eastAsia="ar-SA"/>
        </w:rPr>
        <w:t>ANEIS</w:t>
      </w:r>
    </w:p>
    <w:p w14:paraId="2F003D00" w14:textId="03EBD0F3" w:rsidR="00E9601C" w:rsidRPr="00FA61B4" w:rsidRDefault="00E9601C" w:rsidP="006A2F0F">
      <w:pPr>
        <w:suppressAutoHyphens/>
        <w:snapToGrid w:val="0"/>
        <w:jc w:val="right"/>
        <w:rPr>
          <w:rFonts w:ascii="Tahoma" w:hAnsi="Tahoma" w:cs="Tahoma"/>
          <w:b/>
          <w:color w:val="44546A" w:themeColor="text2"/>
          <w:sz w:val="28"/>
          <w:szCs w:val="28"/>
          <w:lang w:eastAsia="ar-SA"/>
        </w:rPr>
      </w:pPr>
      <w:r>
        <w:rPr>
          <w:rFonts w:ascii="Tahoma" w:hAnsi="Tahoma" w:cs="Tahoma"/>
          <w:b/>
          <w:color w:val="44546A" w:themeColor="text2"/>
          <w:sz w:val="28"/>
          <w:szCs w:val="28"/>
          <w:lang w:eastAsia="ar-SA"/>
        </w:rPr>
        <w:t>Associazione Nazionale Esperti Infortunistica Stradale</w:t>
      </w:r>
    </w:p>
    <w:p w14:paraId="79BD3AE1" w14:textId="77777777" w:rsidR="006A2F0F" w:rsidRDefault="006A2F0F" w:rsidP="006A2F0F"/>
    <w:tbl>
      <w:tblPr>
        <w:tblW w:w="19556" w:type="dxa"/>
        <w:tblLayout w:type="fixed"/>
        <w:tblLook w:val="04A0" w:firstRow="1" w:lastRow="0" w:firstColumn="1" w:lastColumn="0" w:noHBand="0" w:noVBand="1"/>
      </w:tblPr>
      <w:tblGrid>
        <w:gridCol w:w="4889"/>
        <w:gridCol w:w="4889"/>
        <w:gridCol w:w="4889"/>
        <w:gridCol w:w="4889"/>
      </w:tblGrid>
      <w:tr w:rsidR="006A2F0F" w:rsidRPr="00314F6F" w14:paraId="00AC4EAF" w14:textId="77777777" w:rsidTr="008B5341">
        <w:tc>
          <w:tcPr>
            <w:tcW w:w="4889" w:type="dxa"/>
          </w:tcPr>
          <w:p w14:paraId="6B88CAC3" w14:textId="77777777" w:rsidR="006A2F0F" w:rsidRPr="00314F6F" w:rsidRDefault="006A2F0F" w:rsidP="008B534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89" w:type="dxa"/>
          </w:tcPr>
          <w:p w14:paraId="79D792F2" w14:textId="77777777" w:rsidR="006A2F0F" w:rsidRPr="00314F6F" w:rsidRDefault="006A2F0F" w:rsidP="008B5341">
            <w:pPr>
              <w:spacing w:line="360" w:lineRule="auto"/>
              <w:jc w:val="right"/>
              <w:rPr>
                <w:rFonts w:ascii="Tahoma" w:hAnsi="Tahoma" w:cs="Tahoma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4889" w:type="dxa"/>
          </w:tcPr>
          <w:p w14:paraId="5E2D54B5" w14:textId="77777777" w:rsidR="006A2F0F" w:rsidRPr="00314F6F" w:rsidRDefault="006A2F0F" w:rsidP="008B5341">
            <w:pPr>
              <w:spacing w:line="360" w:lineRule="auto"/>
              <w:jc w:val="right"/>
              <w:rPr>
                <w:rFonts w:ascii="Tahoma" w:hAnsi="Tahoma" w:cs="Tahoma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4889" w:type="dxa"/>
          </w:tcPr>
          <w:p w14:paraId="0C179B45" w14:textId="77777777" w:rsidR="006A2F0F" w:rsidRPr="00314F6F" w:rsidRDefault="006A2F0F" w:rsidP="008B5341">
            <w:pPr>
              <w:spacing w:line="36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D532DEB" w14:textId="77777777" w:rsidR="006A2F0F" w:rsidRDefault="006A2F0F" w:rsidP="006A2F0F">
      <w:pPr>
        <w:pBdr>
          <w:top w:val="single" w:sz="18" w:space="1" w:color="44546A" w:themeColor="text2"/>
          <w:left w:val="single" w:sz="18" w:space="4" w:color="44546A" w:themeColor="text2"/>
          <w:bottom w:val="single" w:sz="18" w:space="1" w:color="44546A" w:themeColor="text2"/>
          <w:right w:val="single" w:sz="18" w:space="4" w:color="44546A" w:themeColor="text2"/>
        </w:pBdr>
        <w:shd w:val="clear" w:color="auto" w:fill="D5DCE4" w:themeFill="text2" w:themeFillTint="33"/>
        <w:jc w:val="center"/>
        <w:rPr>
          <w:rFonts w:ascii="Tahoma" w:hAnsi="Tahoma" w:cs="Tahoma"/>
          <w:b/>
          <w:i/>
          <w:color w:val="44546A" w:themeColor="text2"/>
          <w:sz w:val="40"/>
          <w:szCs w:val="40"/>
          <w:lang w:eastAsia="it-IT"/>
        </w:rPr>
      </w:pPr>
    </w:p>
    <w:p w14:paraId="2B157FDE" w14:textId="77777777" w:rsidR="006A2F0F" w:rsidRDefault="006A2F0F" w:rsidP="006A2F0F">
      <w:pPr>
        <w:pBdr>
          <w:top w:val="single" w:sz="18" w:space="1" w:color="44546A" w:themeColor="text2"/>
          <w:left w:val="single" w:sz="18" w:space="4" w:color="44546A" w:themeColor="text2"/>
          <w:bottom w:val="single" w:sz="18" w:space="1" w:color="44546A" w:themeColor="text2"/>
          <w:right w:val="single" w:sz="18" w:space="4" w:color="44546A" w:themeColor="text2"/>
        </w:pBdr>
        <w:shd w:val="clear" w:color="auto" w:fill="D5DCE4" w:themeFill="text2" w:themeFillTint="33"/>
        <w:jc w:val="center"/>
        <w:rPr>
          <w:rFonts w:ascii="Tahoma" w:hAnsi="Tahoma" w:cs="Tahoma"/>
          <w:b/>
          <w:i/>
          <w:color w:val="44546A" w:themeColor="text2"/>
          <w:sz w:val="28"/>
          <w:szCs w:val="28"/>
          <w:lang w:eastAsia="it-IT"/>
        </w:rPr>
      </w:pPr>
      <w:r>
        <w:rPr>
          <w:rFonts w:ascii="Tahoma" w:hAnsi="Tahoma" w:cs="Tahoma"/>
          <w:b/>
          <w:i/>
          <w:color w:val="44546A" w:themeColor="text2"/>
          <w:sz w:val="28"/>
          <w:szCs w:val="28"/>
          <w:lang w:eastAsia="it-IT"/>
        </w:rPr>
        <w:t>DANNO EMERGENTE E DANNI INDIRETTI AUTO.</w:t>
      </w:r>
    </w:p>
    <w:p w14:paraId="72D73173" w14:textId="77777777" w:rsidR="006A2F0F" w:rsidRPr="0006184A" w:rsidRDefault="006A2F0F" w:rsidP="006A2F0F">
      <w:pPr>
        <w:pBdr>
          <w:top w:val="single" w:sz="18" w:space="1" w:color="44546A" w:themeColor="text2"/>
          <w:left w:val="single" w:sz="18" w:space="4" w:color="44546A" w:themeColor="text2"/>
          <w:bottom w:val="single" w:sz="18" w:space="1" w:color="44546A" w:themeColor="text2"/>
          <w:right w:val="single" w:sz="18" w:space="4" w:color="44546A" w:themeColor="text2"/>
        </w:pBdr>
        <w:shd w:val="clear" w:color="auto" w:fill="D5DCE4" w:themeFill="text2" w:themeFillTint="33"/>
        <w:jc w:val="center"/>
        <w:rPr>
          <w:rFonts w:ascii="Tahoma" w:hAnsi="Tahoma" w:cs="Tahoma"/>
          <w:b/>
          <w:i/>
          <w:color w:val="44546A" w:themeColor="text2"/>
          <w:sz w:val="28"/>
          <w:szCs w:val="28"/>
          <w:lang w:eastAsia="it-IT"/>
        </w:rPr>
      </w:pPr>
      <w:r>
        <w:rPr>
          <w:rFonts w:ascii="Tahoma" w:hAnsi="Tahoma" w:cs="Tahoma"/>
          <w:b/>
          <w:i/>
          <w:color w:val="44546A" w:themeColor="text2"/>
          <w:sz w:val="28"/>
          <w:szCs w:val="28"/>
          <w:lang w:eastAsia="it-IT"/>
        </w:rPr>
        <w:t xml:space="preserve">Valore </w:t>
      </w:r>
      <w:proofErr w:type="spellStart"/>
      <w:r>
        <w:rPr>
          <w:rFonts w:ascii="Tahoma" w:hAnsi="Tahoma" w:cs="Tahoma"/>
          <w:b/>
          <w:i/>
          <w:color w:val="44546A" w:themeColor="text2"/>
          <w:sz w:val="28"/>
          <w:szCs w:val="28"/>
          <w:lang w:eastAsia="it-IT"/>
        </w:rPr>
        <w:t>antesinistro</w:t>
      </w:r>
      <w:proofErr w:type="spellEnd"/>
      <w:r>
        <w:rPr>
          <w:rFonts w:ascii="Tahoma" w:hAnsi="Tahoma" w:cs="Tahoma"/>
          <w:b/>
          <w:i/>
          <w:color w:val="44546A" w:themeColor="text2"/>
          <w:sz w:val="28"/>
          <w:szCs w:val="28"/>
          <w:lang w:eastAsia="it-IT"/>
        </w:rPr>
        <w:t xml:space="preserve"> e valore relitto, fermo tecnico e sosta forzata minima, svalutazione tecnico commerciale.</w:t>
      </w:r>
    </w:p>
    <w:p w14:paraId="449105C2" w14:textId="77777777" w:rsidR="006A2F0F" w:rsidRDefault="006A2F0F" w:rsidP="006A2F0F">
      <w:pPr>
        <w:pBdr>
          <w:top w:val="single" w:sz="18" w:space="1" w:color="44546A" w:themeColor="text2"/>
          <w:left w:val="single" w:sz="18" w:space="4" w:color="44546A" w:themeColor="text2"/>
          <w:bottom w:val="single" w:sz="18" w:space="1" w:color="44546A" w:themeColor="text2"/>
          <w:right w:val="single" w:sz="18" w:space="4" w:color="44546A" w:themeColor="text2"/>
        </w:pBdr>
        <w:shd w:val="clear" w:color="auto" w:fill="D5DCE4" w:themeFill="text2" w:themeFillTint="33"/>
        <w:jc w:val="center"/>
        <w:rPr>
          <w:rFonts w:ascii="Tahoma" w:hAnsi="Tahoma" w:cs="Tahoma"/>
          <w:b/>
          <w:i/>
          <w:color w:val="44546A" w:themeColor="text2"/>
          <w:sz w:val="32"/>
          <w:szCs w:val="32"/>
          <w:lang w:eastAsia="it-IT"/>
        </w:rPr>
      </w:pPr>
    </w:p>
    <w:p w14:paraId="0A96BC6C" w14:textId="37B5F684" w:rsidR="006A2F0F" w:rsidRDefault="006A2F0F" w:rsidP="006A2F0F">
      <w:pPr>
        <w:pBdr>
          <w:top w:val="single" w:sz="18" w:space="1" w:color="44546A" w:themeColor="text2"/>
          <w:left w:val="single" w:sz="18" w:space="4" w:color="44546A" w:themeColor="text2"/>
          <w:bottom w:val="single" w:sz="18" w:space="1" w:color="44546A" w:themeColor="text2"/>
          <w:right w:val="single" w:sz="18" w:space="4" w:color="44546A" w:themeColor="text2"/>
        </w:pBdr>
        <w:shd w:val="clear" w:color="auto" w:fill="D5DCE4" w:themeFill="text2" w:themeFillTint="33"/>
        <w:jc w:val="center"/>
        <w:rPr>
          <w:rFonts w:ascii="Tahoma" w:hAnsi="Tahoma" w:cs="Tahoma"/>
          <w:b/>
          <w:i/>
          <w:color w:val="44546A" w:themeColor="text2"/>
          <w:sz w:val="28"/>
          <w:szCs w:val="28"/>
          <w:lang w:eastAsia="it-IT"/>
        </w:rPr>
      </w:pPr>
      <w:r>
        <w:rPr>
          <w:rFonts w:ascii="Tahoma" w:hAnsi="Tahoma" w:cs="Tahoma"/>
          <w:b/>
          <w:i/>
          <w:color w:val="44546A" w:themeColor="text2"/>
          <w:sz w:val="28"/>
          <w:szCs w:val="28"/>
          <w:lang w:eastAsia="it-IT"/>
        </w:rPr>
        <w:t xml:space="preserve">Verona, </w:t>
      </w:r>
      <w:r w:rsidR="00666C57">
        <w:rPr>
          <w:rFonts w:ascii="Tahoma" w:hAnsi="Tahoma" w:cs="Tahoma"/>
          <w:b/>
          <w:i/>
          <w:color w:val="44546A" w:themeColor="text2"/>
          <w:sz w:val="28"/>
          <w:szCs w:val="28"/>
          <w:lang w:eastAsia="it-IT"/>
        </w:rPr>
        <w:t>23 ottobre</w:t>
      </w:r>
      <w:r>
        <w:rPr>
          <w:rFonts w:ascii="Tahoma" w:hAnsi="Tahoma" w:cs="Tahoma"/>
          <w:b/>
          <w:i/>
          <w:color w:val="44546A" w:themeColor="text2"/>
          <w:sz w:val="28"/>
          <w:szCs w:val="28"/>
          <w:lang w:eastAsia="it-IT"/>
        </w:rPr>
        <w:t xml:space="preserve"> 2020</w:t>
      </w:r>
    </w:p>
    <w:p w14:paraId="53C71FA6" w14:textId="0EFF67F8" w:rsidR="006A2F0F" w:rsidRDefault="006A2F0F" w:rsidP="006A2F0F">
      <w:pPr>
        <w:pBdr>
          <w:top w:val="single" w:sz="18" w:space="1" w:color="44546A" w:themeColor="text2"/>
          <w:left w:val="single" w:sz="18" w:space="4" w:color="44546A" w:themeColor="text2"/>
          <w:bottom w:val="single" w:sz="18" w:space="1" w:color="44546A" w:themeColor="text2"/>
          <w:right w:val="single" w:sz="18" w:space="4" w:color="44546A" w:themeColor="text2"/>
        </w:pBdr>
        <w:shd w:val="clear" w:color="auto" w:fill="D5DCE4" w:themeFill="text2" w:themeFillTint="33"/>
        <w:jc w:val="center"/>
        <w:rPr>
          <w:rFonts w:ascii="Tahoma" w:hAnsi="Tahoma" w:cs="Tahoma"/>
          <w:b/>
          <w:i/>
          <w:color w:val="44546A" w:themeColor="text2"/>
          <w:sz w:val="28"/>
          <w:szCs w:val="28"/>
          <w:lang w:eastAsia="it-IT"/>
        </w:rPr>
      </w:pPr>
      <w:r>
        <w:rPr>
          <w:rFonts w:ascii="Tahoma" w:hAnsi="Tahoma" w:cs="Tahoma"/>
          <w:b/>
          <w:i/>
          <w:color w:val="44546A" w:themeColor="text2"/>
          <w:sz w:val="28"/>
          <w:szCs w:val="28"/>
          <w:lang w:eastAsia="it-IT"/>
        </w:rPr>
        <w:t xml:space="preserve"> Centro congressi Hotel </w:t>
      </w:r>
      <w:r w:rsidR="00701D08">
        <w:rPr>
          <w:rFonts w:ascii="Tahoma" w:hAnsi="Tahoma" w:cs="Tahoma"/>
          <w:b/>
          <w:i/>
          <w:color w:val="44546A" w:themeColor="text2"/>
          <w:sz w:val="28"/>
          <w:szCs w:val="28"/>
          <w:lang w:eastAsia="it-IT"/>
        </w:rPr>
        <w:t>Leopardi</w:t>
      </w:r>
    </w:p>
    <w:p w14:paraId="191607C9" w14:textId="77777777" w:rsidR="006A2F0F" w:rsidRDefault="006A2F0F" w:rsidP="006A2F0F">
      <w:pPr>
        <w:rPr>
          <w:rFonts w:ascii="Tahoma" w:hAnsi="Tahoma" w:cs="Tahoma"/>
          <w:b/>
          <w:color w:val="FF0000"/>
        </w:rPr>
      </w:pPr>
    </w:p>
    <w:p w14:paraId="7D3573BF" w14:textId="77ED6994" w:rsidR="006A2F0F" w:rsidRDefault="006A2F0F" w:rsidP="006A2F0F">
      <w:pPr>
        <w:pStyle w:val="Paragrafoelenco"/>
        <w:jc w:val="center"/>
        <w:rPr>
          <w:rFonts w:ascii="Tahoma" w:hAnsi="Tahoma" w:cs="Tahoma"/>
          <w:i/>
          <w:color w:val="44546A" w:themeColor="text2"/>
          <w:lang w:eastAsia="it-IT"/>
        </w:rPr>
      </w:pPr>
      <w:r w:rsidRPr="00932CFF">
        <w:rPr>
          <w:rFonts w:ascii="Tahoma" w:hAnsi="Tahoma" w:cs="Tahoma"/>
          <w:i/>
          <w:color w:val="44546A" w:themeColor="text2"/>
          <w:lang w:eastAsia="it-IT"/>
        </w:rPr>
        <w:t xml:space="preserve">Accreditato </w:t>
      </w:r>
      <w:r>
        <w:rPr>
          <w:rFonts w:ascii="Tahoma" w:hAnsi="Tahoma" w:cs="Tahoma"/>
          <w:i/>
          <w:color w:val="44546A" w:themeColor="text2"/>
          <w:lang w:eastAsia="it-IT"/>
        </w:rPr>
        <w:t>d</w:t>
      </w:r>
      <w:r w:rsidR="00701D08">
        <w:rPr>
          <w:rFonts w:ascii="Tahoma" w:hAnsi="Tahoma" w:cs="Tahoma"/>
          <w:i/>
          <w:color w:val="44546A" w:themeColor="text2"/>
          <w:lang w:eastAsia="it-IT"/>
        </w:rPr>
        <w:t xml:space="preserve">a AICIS con </w:t>
      </w:r>
      <w:proofErr w:type="gramStart"/>
      <w:r w:rsidR="00701D08">
        <w:rPr>
          <w:rFonts w:ascii="Tahoma" w:hAnsi="Tahoma" w:cs="Tahoma"/>
          <w:i/>
          <w:color w:val="44546A" w:themeColor="text2"/>
          <w:lang w:eastAsia="it-IT"/>
        </w:rPr>
        <w:t>7</w:t>
      </w:r>
      <w:proofErr w:type="gramEnd"/>
      <w:r w:rsidR="00701D08">
        <w:rPr>
          <w:rFonts w:ascii="Tahoma" w:hAnsi="Tahoma" w:cs="Tahoma"/>
          <w:i/>
          <w:color w:val="44546A" w:themeColor="text2"/>
          <w:lang w:eastAsia="it-IT"/>
        </w:rPr>
        <w:t xml:space="preserve"> crediti</w:t>
      </w:r>
    </w:p>
    <w:p w14:paraId="69F84448" w14:textId="109ACDF2" w:rsidR="00E9601C" w:rsidRPr="00932CFF" w:rsidRDefault="00E9601C" w:rsidP="006A2F0F">
      <w:pPr>
        <w:pStyle w:val="Paragrafoelenco"/>
        <w:jc w:val="center"/>
        <w:rPr>
          <w:rFonts w:ascii="Tahoma" w:hAnsi="Tahoma" w:cs="Tahoma"/>
          <w:i/>
          <w:color w:val="44546A" w:themeColor="text2"/>
          <w:lang w:eastAsia="it-IT"/>
        </w:rPr>
      </w:pPr>
      <w:r>
        <w:rPr>
          <w:rFonts w:ascii="Tahoma" w:hAnsi="Tahoma" w:cs="Tahoma"/>
          <w:i/>
          <w:color w:val="44546A" w:themeColor="text2"/>
          <w:lang w:eastAsia="it-IT"/>
        </w:rPr>
        <w:t xml:space="preserve">Accreditato da ANEIS con </w:t>
      </w:r>
      <w:proofErr w:type="gramStart"/>
      <w:r>
        <w:rPr>
          <w:rFonts w:ascii="Tahoma" w:hAnsi="Tahoma" w:cs="Tahoma"/>
          <w:i/>
          <w:color w:val="44546A" w:themeColor="text2"/>
          <w:lang w:eastAsia="it-IT"/>
        </w:rPr>
        <w:t>7</w:t>
      </w:r>
      <w:proofErr w:type="gramEnd"/>
      <w:r>
        <w:rPr>
          <w:rFonts w:ascii="Tahoma" w:hAnsi="Tahoma" w:cs="Tahoma"/>
          <w:i/>
          <w:color w:val="44546A" w:themeColor="text2"/>
          <w:lang w:eastAsia="it-IT"/>
        </w:rPr>
        <w:t xml:space="preserve"> crediti</w:t>
      </w:r>
    </w:p>
    <w:p w14:paraId="06A65C67" w14:textId="77777777" w:rsidR="006A2F0F" w:rsidRDefault="006A2F0F" w:rsidP="006A2F0F">
      <w:pPr>
        <w:rPr>
          <w:rFonts w:ascii="Tahoma" w:eastAsia="Arial Unicode MS" w:hAnsi="Tahoma" w:cs="Tahoma"/>
          <w:b/>
          <w:color w:val="FF0000"/>
        </w:rPr>
      </w:pPr>
    </w:p>
    <w:p w14:paraId="37339231" w14:textId="77777777" w:rsidR="006A2F0F" w:rsidRDefault="006A2F0F" w:rsidP="006A2F0F">
      <w:pPr>
        <w:rPr>
          <w:rFonts w:ascii="Tahoma" w:eastAsia="Arial Unicode MS" w:hAnsi="Tahoma" w:cs="Tahoma"/>
          <w:b/>
          <w:color w:val="FF0000"/>
        </w:rPr>
      </w:pPr>
    </w:p>
    <w:p w14:paraId="507C332C" w14:textId="77777777" w:rsidR="006A2F0F" w:rsidRPr="0006184A" w:rsidRDefault="006A2F0F" w:rsidP="006A2F0F">
      <w:pPr>
        <w:rPr>
          <w:rFonts w:ascii="Tahoma" w:eastAsia="Arial Unicode MS" w:hAnsi="Tahoma" w:cs="Tahoma"/>
          <w:b/>
          <w:color w:val="FF0000"/>
        </w:rPr>
      </w:pPr>
      <w:r w:rsidRPr="0006184A">
        <w:rPr>
          <w:rFonts w:ascii="Tahoma" w:eastAsia="Arial Unicode MS" w:hAnsi="Tahoma" w:cs="Tahoma"/>
          <w:b/>
          <w:color w:val="FF0000"/>
        </w:rPr>
        <w:t>PROGRAMMA</w:t>
      </w:r>
    </w:p>
    <w:p w14:paraId="47C402DD" w14:textId="77777777" w:rsidR="006A2F0F" w:rsidRDefault="006A2F0F" w:rsidP="006A2F0F">
      <w:pPr>
        <w:rPr>
          <w:rFonts w:ascii="Tahoma" w:eastAsia="Arial Unicode MS" w:hAnsi="Tahoma" w:cs="Tahoma"/>
          <w:b/>
          <w:i/>
          <w:color w:val="FF0000"/>
        </w:rPr>
      </w:pPr>
    </w:p>
    <w:p w14:paraId="45AEB6FF" w14:textId="77777777" w:rsidR="006A2F0F" w:rsidRPr="006A2F0F" w:rsidRDefault="006A2F0F" w:rsidP="006A2F0F">
      <w:pPr>
        <w:rPr>
          <w:rFonts w:ascii="Tahoma" w:hAnsi="Tahoma" w:cs="Tahoma"/>
          <w:i/>
          <w:color w:val="44546A" w:themeColor="text2"/>
          <w:lang w:eastAsia="it-IT"/>
        </w:rPr>
      </w:pPr>
      <w:r w:rsidRPr="006A2F0F">
        <w:rPr>
          <w:rFonts w:ascii="Tahoma" w:hAnsi="Tahoma" w:cs="Tahoma"/>
          <w:b/>
          <w:i/>
          <w:color w:val="44546A" w:themeColor="text2"/>
          <w:lang w:eastAsia="it-IT"/>
        </w:rPr>
        <w:t>Ore 10.00</w:t>
      </w:r>
      <w:r w:rsidRPr="006A2F0F">
        <w:rPr>
          <w:rFonts w:ascii="Tahoma" w:hAnsi="Tahoma" w:cs="Tahoma"/>
          <w:i/>
          <w:color w:val="44546A" w:themeColor="text2"/>
          <w:lang w:eastAsia="it-IT"/>
        </w:rPr>
        <w:t xml:space="preserve"> – Inizio dei lavori</w:t>
      </w:r>
    </w:p>
    <w:p w14:paraId="5AAF1EE4" w14:textId="77777777" w:rsidR="006A2F0F" w:rsidRPr="006A2F0F" w:rsidRDefault="006A2F0F" w:rsidP="006A2F0F">
      <w:pPr>
        <w:rPr>
          <w:rFonts w:ascii="Tahoma" w:hAnsi="Tahoma" w:cs="Tahoma"/>
          <w:i/>
          <w:color w:val="44546A" w:themeColor="text2"/>
          <w:lang w:eastAsia="it-IT"/>
        </w:rPr>
      </w:pPr>
    </w:p>
    <w:p w14:paraId="0B40EAE5" w14:textId="77777777" w:rsidR="006A2F0F" w:rsidRPr="006A2F0F" w:rsidRDefault="006A2F0F" w:rsidP="006A2F0F">
      <w:pPr>
        <w:pBdr>
          <w:top w:val="single" w:sz="12" w:space="1" w:color="44546A" w:shadow="1"/>
          <w:left w:val="single" w:sz="12" w:space="4" w:color="44546A" w:shadow="1"/>
          <w:bottom w:val="single" w:sz="12" w:space="1" w:color="44546A" w:shadow="1"/>
          <w:right w:val="single" w:sz="12" w:space="4" w:color="44546A" w:shadow="1"/>
        </w:pBdr>
        <w:jc w:val="center"/>
        <w:outlineLvl w:val="0"/>
        <w:rPr>
          <w:rFonts w:ascii="Tahoma" w:eastAsia="Arial Unicode MS" w:hAnsi="Tahoma" w:cs="Tahoma"/>
          <w:color w:val="44546A" w:themeColor="text2"/>
        </w:rPr>
      </w:pPr>
      <w:r w:rsidRPr="006A2F0F">
        <w:rPr>
          <w:rFonts w:ascii="Tahoma" w:eastAsia="Arial Unicode MS" w:hAnsi="Tahoma" w:cs="Tahoma"/>
          <w:color w:val="44546A" w:themeColor="text2"/>
        </w:rPr>
        <w:t>PARTE I</w:t>
      </w:r>
    </w:p>
    <w:p w14:paraId="54801367" w14:textId="77777777" w:rsidR="00262EF4" w:rsidRDefault="00262EF4" w:rsidP="006A2F0F">
      <w:pPr>
        <w:rPr>
          <w:rFonts w:ascii="Tahoma" w:hAnsi="Tahoma" w:cs="Tahoma"/>
          <w:b/>
          <w:color w:val="44546A" w:themeColor="text2"/>
        </w:rPr>
      </w:pPr>
    </w:p>
    <w:p w14:paraId="507549CF" w14:textId="398B9927" w:rsidR="006A2F0F" w:rsidRPr="006A2F0F" w:rsidRDefault="006A2F0F" w:rsidP="006A2F0F">
      <w:pPr>
        <w:rPr>
          <w:rFonts w:ascii="Tahoma" w:hAnsi="Tahoma" w:cs="Tahoma"/>
          <w:b/>
          <w:color w:val="44546A" w:themeColor="text2"/>
        </w:rPr>
      </w:pPr>
      <w:r w:rsidRPr="006A2F0F">
        <w:rPr>
          <w:rFonts w:ascii="Tahoma" w:hAnsi="Tahoma" w:cs="Tahoma"/>
          <w:b/>
          <w:color w:val="44546A" w:themeColor="text2"/>
        </w:rPr>
        <w:t xml:space="preserve">Dott. Antonio Pietrini – </w:t>
      </w:r>
      <w:r w:rsidR="001700EA">
        <w:rPr>
          <w:rFonts w:ascii="Tahoma" w:hAnsi="Tahoma" w:cs="Tahoma"/>
          <w:b/>
          <w:color w:val="44546A" w:themeColor="text2"/>
        </w:rPr>
        <w:t xml:space="preserve">Perito Assicurativo e </w:t>
      </w:r>
      <w:r w:rsidRPr="006A2F0F">
        <w:rPr>
          <w:rFonts w:ascii="Tahoma" w:hAnsi="Tahoma" w:cs="Tahoma"/>
          <w:b/>
          <w:color w:val="44546A" w:themeColor="text2"/>
        </w:rPr>
        <w:t>Analista ricostruttore</w:t>
      </w:r>
    </w:p>
    <w:p w14:paraId="3E9D598C" w14:textId="6B14602D" w:rsidR="006A2F0F" w:rsidRPr="006A2F0F" w:rsidRDefault="006A2F0F" w:rsidP="006A2F0F">
      <w:pPr>
        <w:rPr>
          <w:rFonts w:ascii="Tahoma" w:hAnsi="Tahoma" w:cs="Tahoma"/>
          <w:b/>
          <w:color w:val="44546A" w:themeColor="text2"/>
        </w:rPr>
      </w:pPr>
      <w:r w:rsidRPr="006A2F0F">
        <w:rPr>
          <w:rFonts w:ascii="Tahoma" w:hAnsi="Tahoma" w:cs="Tahoma"/>
          <w:b/>
          <w:color w:val="44546A" w:themeColor="text2"/>
        </w:rPr>
        <w:t xml:space="preserve">Per. </w:t>
      </w:r>
      <w:proofErr w:type="spellStart"/>
      <w:r w:rsidRPr="006A2F0F">
        <w:rPr>
          <w:rFonts w:ascii="Tahoma" w:hAnsi="Tahoma" w:cs="Tahoma"/>
          <w:b/>
          <w:color w:val="44546A" w:themeColor="text2"/>
        </w:rPr>
        <w:t>Ind</w:t>
      </w:r>
      <w:proofErr w:type="spellEnd"/>
      <w:r w:rsidRPr="006A2F0F">
        <w:rPr>
          <w:rFonts w:ascii="Tahoma" w:hAnsi="Tahoma" w:cs="Tahoma"/>
          <w:b/>
          <w:color w:val="44546A" w:themeColor="text2"/>
        </w:rPr>
        <w:t>. Francesco Balzaretti –</w:t>
      </w:r>
      <w:r w:rsidR="001700EA">
        <w:rPr>
          <w:rFonts w:ascii="Tahoma" w:hAnsi="Tahoma" w:cs="Tahoma"/>
          <w:b/>
          <w:color w:val="44546A" w:themeColor="text2"/>
        </w:rPr>
        <w:t xml:space="preserve">Perito Assicurativo e </w:t>
      </w:r>
      <w:r w:rsidRPr="006A2F0F">
        <w:rPr>
          <w:rFonts w:ascii="Tahoma" w:hAnsi="Tahoma" w:cs="Tahoma"/>
          <w:b/>
          <w:color w:val="44546A" w:themeColor="text2"/>
        </w:rPr>
        <w:t>Analista ricostruttore</w:t>
      </w:r>
    </w:p>
    <w:p w14:paraId="35813769" w14:textId="061870A0" w:rsidR="006A2F0F" w:rsidRPr="006A2F0F" w:rsidRDefault="006A2F0F" w:rsidP="001700EA">
      <w:pPr>
        <w:ind w:left="0"/>
        <w:rPr>
          <w:rFonts w:ascii="Tahoma" w:hAnsi="Tahoma" w:cs="Tahoma"/>
          <w:i/>
          <w:color w:val="44546A" w:themeColor="text2"/>
          <w:lang w:eastAsia="it-IT"/>
        </w:rPr>
      </w:pPr>
    </w:p>
    <w:p w14:paraId="39379209" w14:textId="77777777" w:rsidR="006A2F0F" w:rsidRPr="006A2F0F" w:rsidRDefault="006A2F0F" w:rsidP="006A2F0F">
      <w:pPr>
        <w:widowControl w:val="0"/>
        <w:numPr>
          <w:ilvl w:val="0"/>
          <w:numId w:val="4"/>
        </w:numPr>
        <w:spacing w:line="360" w:lineRule="auto"/>
        <w:rPr>
          <w:rFonts w:ascii="Tahoma" w:eastAsia="Times New Roman" w:hAnsi="Tahoma" w:cs="Tahoma"/>
          <w:b/>
          <w:color w:val="44546A" w:themeColor="text2"/>
          <w:sz w:val="24"/>
          <w:szCs w:val="24"/>
          <w:lang w:eastAsia="it-IT"/>
        </w:rPr>
      </w:pPr>
      <w:r w:rsidRPr="006A2F0F">
        <w:rPr>
          <w:rFonts w:ascii="Tahoma" w:eastAsia="Times New Roman" w:hAnsi="Tahoma" w:cs="Tahoma"/>
          <w:b/>
          <w:color w:val="44546A" w:themeColor="text2"/>
          <w:sz w:val="24"/>
          <w:szCs w:val="24"/>
          <w:lang w:eastAsia="it-IT"/>
        </w:rPr>
        <w:t xml:space="preserve">Valore </w:t>
      </w:r>
      <w:proofErr w:type="spellStart"/>
      <w:r w:rsidRPr="006A2F0F">
        <w:rPr>
          <w:rFonts w:ascii="Tahoma" w:eastAsia="Times New Roman" w:hAnsi="Tahoma" w:cs="Tahoma"/>
          <w:b/>
          <w:color w:val="44546A" w:themeColor="text2"/>
          <w:sz w:val="24"/>
          <w:szCs w:val="24"/>
          <w:lang w:eastAsia="it-IT"/>
        </w:rPr>
        <w:t>antesinistro</w:t>
      </w:r>
      <w:proofErr w:type="spellEnd"/>
      <w:r w:rsidRPr="006A2F0F">
        <w:rPr>
          <w:rFonts w:ascii="Tahoma" w:eastAsia="Times New Roman" w:hAnsi="Tahoma" w:cs="Tahoma"/>
          <w:b/>
          <w:color w:val="44546A" w:themeColor="text2"/>
          <w:sz w:val="24"/>
          <w:szCs w:val="24"/>
          <w:lang w:eastAsia="it-IT"/>
        </w:rPr>
        <w:t>, valore relitto, danno emergente,</w:t>
      </w:r>
    </w:p>
    <w:p w14:paraId="23EA2369" w14:textId="77777777" w:rsidR="006A2F0F" w:rsidRPr="006A2F0F" w:rsidRDefault="006A2F0F" w:rsidP="006A2F0F">
      <w:pPr>
        <w:widowControl w:val="0"/>
        <w:spacing w:after="120"/>
        <w:ind w:left="709"/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</w:pPr>
      <w:r w:rsidRPr="006A2F0F"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  <w:t xml:space="preserve">valore </w:t>
      </w:r>
      <w:proofErr w:type="spellStart"/>
      <w:r w:rsidRPr="006A2F0F"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  <w:t>antesinistro</w:t>
      </w:r>
      <w:proofErr w:type="spellEnd"/>
      <w:r w:rsidRPr="006A2F0F"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  <w:t xml:space="preserve">: aspetto giuridico: il danneggiato come compratore forzato e non certo come venditore </w:t>
      </w:r>
    </w:p>
    <w:p w14:paraId="685D3933" w14:textId="77777777" w:rsidR="006A2F0F" w:rsidRPr="006A2F0F" w:rsidRDefault="006A2F0F" w:rsidP="006A2F0F">
      <w:pPr>
        <w:widowControl w:val="0"/>
        <w:numPr>
          <w:ilvl w:val="1"/>
          <w:numId w:val="4"/>
        </w:numPr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</w:pPr>
      <w:r w:rsidRPr="006A2F0F"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  <w:t xml:space="preserve">Come è cambiato negli anni l’approccio alla analisi del corretto valore </w:t>
      </w:r>
      <w:proofErr w:type="spellStart"/>
      <w:r w:rsidRPr="006A2F0F"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  <w:t>antesinistro</w:t>
      </w:r>
      <w:proofErr w:type="spellEnd"/>
      <w:r w:rsidRPr="006A2F0F"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  <w:t xml:space="preserve"> di un veicolo  </w:t>
      </w:r>
    </w:p>
    <w:p w14:paraId="5B68535C" w14:textId="42445D9D" w:rsidR="006A2F0F" w:rsidRDefault="006A2F0F" w:rsidP="006A2F0F">
      <w:pPr>
        <w:widowControl w:val="0"/>
        <w:numPr>
          <w:ilvl w:val="1"/>
          <w:numId w:val="4"/>
        </w:numPr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</w:pPr>
      <w:r w:rsidRPr="006A2F0F"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  <w:t xml:space="preserve">Approccio storico: mercuriali (Eurotax-Quattroruote) </w:t>
      </w:r>
    </w:p>
    <w:p w14:paraId="53C818DD" w14:textId="4BB8D2AA" w:rsidR="007C6A71" w:rsidRPr="006A2F0F" w:rsidRDefault="007C6A71" w:rsidP="006A2F0F">
      <w:pPr>
        <w:widowControl w:val="0"/>
        <w:numPr>
          <w:ilvl w:val="1"/>
          <w:numId w:val="4"/>
        </w:numPr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  <w:t>Approccio attuale</w:t>
      </w:r>
    </w:p>
    <w:p w14:paraId="2125E6FE" w14:textId="77777777" w:rsidR="006A2F0F" w:rsidRPr="006A2F0F" w:rsidRDefault="006A2F0F" w:rsidP="006A2F0F">
      <w:pPr>
        <w:widowControl w:val="0"/>
        <w:numPr>
          <w:ilvl w:val="1"/>
          <w:numId w:val="4"/>
        </w:numPr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</w:pPr>
      <w:r w:rsidRPr="006A2F0F"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  <w:t>lo stato manutentivo, eventuali interventi di importante risanamento.</w:t>
      </w:r>
    </w:p>
    <w:p w14:paraId="461B7304" w14:textId="77777777" w:rsidR="006A2F0F" w:rsidRPr="006A2F0F" w:rsidRDefault="006A2F0F" w:rsidP="006A2F0F">
      <w:pPr>
        <w:widowControl w:val="0"/>
        <w:numPr>
          <w:ilvl w:val="1"/>
          <w:numId w:val="4"/>
        </w:numPr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</w:pPr>
      <w:r w:rsidRPr="006A2F0F"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  <w:t xml:space="preserve">gli allestimenti </w:t>
      </w:r>
    </w:p>
    <w:p w14:paraId="26184B01" w14:textId="77777777" w:rsidR="006A2F0F" w:rsidRPr="006A2F0F" w:rsidRDefault="006A2F0F" w:rsidP="006A2F0F">
      <w:pPr>
        <w:widowControl w:val="0"/>
        <w:numPr>
          <w:ilvl w:val="1"/>
          <w:numId w:val="4"/>
        </w:numPr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</w:pPr>
      <w:r w:rsidRPr="006A2F0F"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  <w:t>aspetti apparentemente amministrativi</w:t>
      </w:r>
    </w:p>
    <w:p w14:paraId="0D022415" w14:textId="77777777" w:rsidR="006A2F0F" w:rsidRPr="006A2F0F" w:rsidRDefault="006A2F0F" w:rsidP="006A2F0F">
      <w:pPr>
        <w:widowControl w:val="0"/>
        <w:ind w:left="1418"/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</w:pPr>
      <w:r w:rsidRPr="006A2F0F"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  <w:t xml:space="preserve">Parliamo, ad esempio, di un mezzo acquisito nuovo e che risulta quindi mono proprietario. </w:t>
      </w:r>
    </w:p>
    <w:p w14:paraId="262EEE61" w14:textId="77777777" w:rsidR="006A2F0F" w:rsidRPr="006A2F0F" w:rsidRDefault="006A2F0F" w:rsidP="006A2F0F">
      <w:pPr>
        <w:widowControl w:val="0"/>
        <w:numPr>
          <w:ilvl w:val="1"/>
          <w:numId w:val="4"/>
        </w:numPr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</w:pPr>
      <w:r w:rsidRPr="006A2F0F"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  <w:t>veicoli molto vecchi partendo dai veicoli di interesse storico o collezionistico</w:t>
      </w:r>
    </w:p>
    <w:p w14:paraId="717BD447" w14:textId="77777777" w:rsidR="006A2F0F" w:rsidRPr="006A2F0F" w:rsidRDefault="006A2F0F" w:rsidP="006A2F0F">
      <w:pPr>
        <w:widowControl w:val="0"/>
        <w:numPr>
          <w:ilvl w:val="1"/>
          <w:numId w:val="4"/>
        </w:numPr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</w:pPr>
      <w:r w:rsidRPr="006A2F0F"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  <w:t>valore di funzionalità</w:t>
      </w:r>
    </w:p>
    <w:p w14:paraId="27A748BA" w14:textId="77777777" w:rsidR="006A2F0F" w:rsidRPr="006A2F0F" w:rsidRDefault="006A2F0F" w:rsidP="006A2F0F">
      <w:pPr>
        <w:widowControl w:val="0"/>
        <w:numPr>
          <w:ilvl w:val="2"/>
          <w:numId w:val="4"/>
        </w:numPr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</w:pPr>
      <w:r w:rsidRPr="006A2F0F"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  <w:t>metodi di calcolo e loro storia</w:t>
      </w:r>
    </w:p>
    <w:p w14:paraId="579DCBC1" w14:textId="77777777" w:rsidR="006A2F0F" w:rsidRPr="006A2F0F" w:rsidRDefault="006A2F0F" w:rsidP="006A2F0F">
      <w:pPr>
        <w:widowControl w:val="0"/>
        <w:numPr>
          <w:ilvl w:val="2"/>
          <w:numId w:val="4"/>
        </w:numPr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</w:pPr>
      <w:r w:rsidRPr="006A2F0F"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  <w:lastRenderedPageBreak/>
        <w:t>metodo attuale</w:t>
      </w:r>
    </w:p>
    <w:p w14:paraId="5B9E9031" w14:textId="07BA8A2C" w:rsidR="006A2F0F" w:rsidRDefault="006A2F0F" w:rsidP="006A2F0F">
      <w:pPr>
        <w:widowControl w:val="0"/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</w:pPr>
    </w:p>
    <w:p w14:paraId="1A537C26" w14:textId="0FCE8032" w:rsidR="001700EA" w:rsidRDefault="001700EA" w:rsidP="006A2F0F">
      <w:pPr>
        <w:widowControl w:val="0"/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</w:pPr>
    </w:p>
    <w:p w14:paraId="3C600A5C" w14:textId="77777777" w:rsidR="001700EA" w:rsidRPr="006A2F0F" w:rsidRDefault="001700EA" w:rsidP="006A2F0F">
      <w:pPr>
        <w:widowControl w:val="0"/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</w:pPr>
    </w:p>
    <w:p w14:paraId="6D0E82E9" w14:textId="70DD43C7" w:rsidR="006A2F0F" w:rsidRPr="006A2F0F" w:rsidRDefault="007C6A71" w:rsidP="006A2F0F">
      <w:pPr>
        <w:widowControl w:val="0"/>
        <w:numPr>
          <w:ilvl w:val="0"/>
          <w:numId w:val="4"/>
        </w:numPr>
        <w:spacing w:line="360" w:lineRule="auto"/>
        <w:rPr>
          <w:rFonts w:ascii="Tahoma" w:eastAsia="Times New Roman" w:hAnsi="Tahoma" w:cs="Tahoma"/>
          <w:b/>
          <w:color w:val="44546A" w:themeColor="text2"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color w:val="44546A" w:themeColor="text2"/>
          <w:sz w:val="24"/>
          <w:szCs w:val="24"/>
          <w:lang w:eastAsia="it-IT"/>
        </w:rPr>
        <w:t>Riparazione antieconomica</w:t>
      </w:r>
    </w:p>
    <w:p w14:paraId="7205C143" w14:textId="77777777" w:rsidR="007C6A71" w:rsidRDefault="007C6A71" w:rsidP="006A2F0F">
      <w:pPr>
        <w:widowControl w:val="0"/>
        <w:ind w:left="709"/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</w:pPr>
    </w:p>
    <w:p w14:paraId="60C1200D" w14:textId="61D417BB" w:rsidR="006A2F0F" w:rsidRPr="006A2F0F" w:rsidRDefault="006A2F0F" w:rsidP="006A2F0F">
      <w:pPr>
        <w:widowControl w:val="0"/>
        <w:ind w:left="709"/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</w:pPr>
      <w:r w:rsidRPr="006A2F0F"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  <w:t xml:space="preserve">La riparazione è antieconomica se il costo del ripristino supera il valore </w:t>
      </w:r>
      <w:proofErr w:type="spellStart"/>
      <w:r w:rsidRPr="006A2F0F"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  <w:t>antesinistro</w:t>
      </w:r>
      <w:proofErr w:type="spellEnd"/>
      <w:r w:rsidRPr="006A2F0F"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  <w:t xml:space="preserve"> del veicolo.</w:t>
      </w:r>
    </w:p>
    <w:p w14:paraId="6BF772DA" w14:textId="77777777" w:rsidR="006A2F0F" w:rsidRPr="006A2F0F" w:rsidRDefault="006A2F0F" w:rsidP="006A2F0F">
      <w:pPr>
        <w:widowControl w:val="0"/>
        <w:numPr>
          <w:ilvl w:val="1"/>
          <w:numId w:val="4"/>
        </w:numPr>
        <w:spacing w:before="120"/>
        <w:ind w:left="1434" w:hanging="357"/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</w:pPr>
      <w:r w:rsidRPr="006A2F0F"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  <w:t>Distinguo tra valore relitto e valore residuo</w:t>
      </w:r>
    </w:p>
    <w:p w14:paraId="0E92EB31" w14:textId="0241E5B5" w:rsidR="006A2F0F" w:rsidRPr="001700EA" w:rsidRDefault="006A2F0F" w:rsidP="009E3844">
      <w:pPr>
        <w:widowControl w:val="0"/>
        <w:numPr>
          <w:ilvl w:val="1"/>
          <w:numId w:val="4"/>
        </w:numPr>
        <w:rPr>
          <w:rFonts w:ascii="Tahoma" w:eastAsia="Times New Roman" w:hAnsi="Tahoma" w:cs="Tahoma"/>
          <w:b/>
          <w:color w:val="44546A" w:themeColor="text2"/>
          <w:sz w:val="24"/>
          <w:szCs w:val="24"/>
          <w:lang w:eastAsia="it-IT"/>
        </w:rPr>
      </w:pPr>
      <w:r w:rsidRPr="001700EA"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  <w:t xml:space="preserve">Valore relitto e valore residuo </w:t>
      </w:r>
    </w:p>
    <w:p w14:paraId="3515F0E6" w14:textId="77777777" w:rsidR="001700EA" w:rsidRPr="006A2F0F" w:rsidRDefault="001700EA" w:rsidP="001700EA">
      <w:pPr>
        <w:widowControl w:val="0"/>
        <w:ind w:left="1080"/>
        <w:rPr>
          <w:rFonts w:ascii="Tahoma" w:eastAsia="Times New Roman" w:hAnsi="Tahoma" w:cs="Tahoma"/>
          <w:b/>
          <w:color w:val="44546A" w:themeColor="text2"/>
          <w:sz w:val="24"/>
          <w:szCs w:val="24"/>
          <w:lang w:eastAsia="it-IT"/>
        </w:rPr>
      </w:pPr>
    </w:p>
    <w:p w14:paraId="35555F0A" w14:textId="0F1DE1EE" w:rsidR="006A2F0F" w:rsidRDefault="007C6A71" w:rsidP="007C6A71">
      <w:pPr>
        <w:pStyle w:val="Paragrafoelenco"/>
        <w:widowControl w:val="0"/>
        <w:numPr>
          <w:ilvl w:val="0"/>
          <w:numId w:val="4"/>
        </w:numPr>
        <w:rPr>
          <w:rFonts w:ascii="Tahoma" w:eastAsia="Times New Roman" w:hAnsi="Tahoma" w:cs="Tahoma"/>
          <w:b/>
          <w:color w:val="44546A" w:themeColor="text2"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color w:val="44546A" w:themeColor="text2"/>
          <w:sz w:val="24"/>
          <w:szCs w:val="24"/>
          <w:lang w:eastAsia="it-IT"/>
        </w:rPr>
        <w:t>Svalutazione tecnico commerciale</w:t>
      </w:r>
    </w:p>
    <w:p w14:paraId="08711FF6" w14:textId="4145B689" w:rsidR="007C6A71" w:rsidRPr="007C6A71" w:rsidRDefault="007C6A71" w:rsidP="007C6A71">
      <w:pPr>
        <w:pStyle w:val="Paragrafoelenco"/>
        <w:widowControl w:val="0"/>
        <w:numPr>
          <w:ilvl w:val="0"/>
          <w:numId w:val="9"/>
        </w:numPr>
        <w:rPr>
          <w:rFonts w:ascii="Tahoma" w:eastAsia="Times New Roman" w:hAnsi="Tahoma" w:cs="Tahoma"/>
          <w:bCs/>
          <w:color w:val="44546A" w:themeColor="text2"/>
          <w:sz w:val="24"/>
          <w:szCs w:val="24"/>
          <w:lang w:eastAsia="it-IT"/>
        </w:rPr>
      </w:pPr>
      <w:r>
        <w:rPr>
          <w:rFonts w:ascii="Tahoma" w:eastAsia="Times New Roman" w:hAnsi="Tahoma" w:cs="Tahoma"/>
          <w:bCs/>
          <w:color w:val="44546A" w:themeColor="text2"/>
          <w:sz w:val="24"/>
          <w:szCs w:val="24"/>
          <w:lang w:eastAsia="it-IT"/>
        </w:rPr>
        <w:t>M</w:t>
      </w:r>
      <w:r w:rsidRPr="007C6A71">
        <w:rPr>
          <w:rFonts w:ascii="Tahoma" w:eastAsia="Times New Roman" w:hAnsi="Tahoma" w:cs="Tahoma"/>
          <w:bCs/>
          <w:color w:val="44546A" w:themeColor="text2"/>
          <w:sz w:val="24"/>
          <w:szCs w:val="24"/>
          <w:lang w:eastAsia="it-IT"/>
        </w:rPr>
        <w:t>etodi di calcolo e loro storia</w:t>
      </w:r>
    </w:p>
    <w:p w14:paraId="5DB4E263" w14:textId="1C6B54AE" w:rsidR="007C6A71" w:rsidRPr="007C6A71" w:rsidRDefault="007C6A71" w:rsidP="007C6A71">
      <w:pPr>
        <w:pStyle w:val="Paragrafoelenco"/>
        <w:widowControl w:val="0"/>
        <w:numPr>
          <w:ilvl w:val="0"/>
          <w:numId w:val="9"/>
        </w:numPr>
        <w:rPr>
          <w:rFonts w:ascii="Tahoma" w:eastAsia="Times New Roman" w:hAnsi="Tahoma" w:cs="Tahoma"/>
          <w:bCs/>
          <w:color w:val="44546A" w:themeColor="text2"/>
          <w:sz w:val="24"/>
          <w:szCs w:val="24"/>
          <w:lang w:eastAsia="it-IT"/>
        </w:rPr>
      </w:pPr>
      <w:r w:rsidRPr="007C6A71">
        <w:rPr>
          <w:rFonts w:ascii="Tahoma" w:eastAsia="Times New Roman" w:hAnsi="Tahoma" w:cs="Tahoma"/>
          <w:bCs/>
          <w:color w:val="44546A" w:themeColor="text2"/>
          <w:sz w:val="24"/>
          <w:szCs w:val="24"/>
          <w:lang w:eastAsia="it-IT"/>
        </w:rPr>
        <w:t>Metodo attuale</w:t>
      </w:r>
    </w:p>
    <w:p w14:paraId="058820BA" w14:textId="6571937D" w:rsidR="007C6A71" w:rsidRPr="007C6A71" w:rsidRDefault="007C6A71" w:rsidP="007C6A71">
      <w:pPr>
        <w:widowControl w:val="0"/>
        <w:ind w:left="0"/>
        <w:rPr>
          <w:rFonts w:ascii="Tahoma" w:eastAsia="Times New Roman" w:hAnsi="Tahoma" w:cs="Tahoma"/>
          <w:b/>
          <w:color w:val="44546A" w:themeColor="text2"/>
          <w:sz w:val="24"/>
          <w:szCs w:val="24"/>
          <w:lang w:eastAsia="it-IT"/>
        </w:rPr>
      </w:pPr>
    </w:p>
    <w:p w14:paraId="272BCADE" w14:textId="77777777" w:rsidR="006A2F0F" w:rsidRPr="006A2F0F" w:rsidRDefault="006A2F0F" w:rsidP="006A2F0F">
      <w:pPr>
        <w:spacing w:after="160" w:line="254" w:lineRule="auto"/>
        <w:ind w:left="360"/>
        <w:contextualSpacing/>
        <w:jc w:val="center"/>
        <w:rPr>
          <w:rFonts w:ascii="Tahoma" w:eastAsia="Calibri" w:hAnsi="Tahoma" w:cs="Tahoma"/>
          <w:i/>
          <w:color w:val="44546A" w:themeColor="text2"/>
        </w:rPr>
      </w:pPr>
      <w:r w:rsidRPr="006A2F0F">
        <w:rPr>
          <w:rFonts w:ascii="Tahoma" w:eastAsia="Calibri" w:hAnsi="Tahoma" w:cs="Tahoma"/>
          <w:b/>
          <w:i/>
          <w:color w:val="44546A" w:themeColor="text2"/>
        </w:rPr>
        <w:t>Ore 13.30</w:t>
      </w:r>
      <w:r w:rsidRPr="006A2F0F">
        <w:rPr>
          <w:rFonts w:ascii="Tahoma" w:eastAsia="Calibri" w:hAnsi="Tahoma" w:cs="Tahoma"/>
          <w:i/>
          <w:color w:val="44546A" w:themeColor="text2"/>
        </w:rPr>
        <w:t xml:space="preserve"> – Pausa pranzo</w:t>
      </w:r>
    </w:p>
    <w:p w14:paraId="56125E05" w14:textId="77777777" w:rsidR="006A2F0F" w:rsidRPr="006A2F0F" w:rsidRDefault="006A2F0F" w:rsidP="006A2F0F">
      <w:pPr>
        <w:rPr>
          <w:rFonts w:ascii="Tahoma" w:eastAsia="Calibri" w:hAnsi="Tahoma" w:cs="Tahoma"/>
          <w:b/>
          <w:i/>
          <w:color w:val="44546A" w:themeColor="text2"/>
        </w:rPr>
      </w:pPr>
    </w:p>
    <w:p w14:paraId="19ADC893" w14:textId="77777777" w:rsidR="006A2F0F" w:rsidRPr="006A2F0F" w:rsidRDefault="006A2F0F" w:rsidP="006A2F0F">
      <w:pPr>
        <w:spacing w:after="160" w:line="254" w:lineRule="auto"/>
        <w:contextualSpacing/>
        <w:rPr>
          <w:rFonts w:ascii="Tahoma" w:eastAsia="Calibri" w:hAnsi="Tahoma" w:cs="Tahoma"/>
          <w:b/>
          <w:color w:val="44546A" w:themeColor="text2"/>
        </w:rPr>
      </w:pPr>
      <w:r w:rsidRPr="006A2F0F">
        <w:rPr>
          <w:rFonts w:ascii="Tahoma" w:eastAsia="Calibri" w:hAnsi="Tahoma" w:cs="Tahoma"/>
          <w:b/>
          <w:i/>
          <w:color w:val="44546A" w:themeColor="text2"/>
        </w:rPr>
        <w:t xml:space="preserve">Ore 14.30 </w:t>
      </w:r>
      <w:r w:rsidRPr="006A2F0F">
        <w:rPr>
          <w:rFonts w:ascii="Tahoma" w:eastAsia="Calibri" w:hAnsi="Tahoma" w:cs="Tahoma"/>
          <w:i/>
          <w:color w:val="44546A" w:themeColor="text2"/>
        </w:rPr>
        <w:t>– Ripresa dei lavori</w:t>
      </w:r>
      <w:r w:rsidRPr="006A2F0F">
        <w:rPr>
          <w:rFonts w:ascii="Tahoma" w:eastAsia="Calibri" w:hAnsi="Tahoma" w:cs="Tahoma"/>
          <w:b/>
          <w:color w:val="44546A" w:themeColor="text2"/>
        </w:rPr>
        <w:t xml:space="preserve"> </w:t>
      </w:r>
    </w:p>
    <w:p w14:paraId="3AF47250" w14:textId="77777777" w:rsidR="006A2F0F" w:rsidRPr="006A2F0F" w:rsidRDefault="006A2F0F" w:rsidP="006A2F0F">
      <w:pPr>
        <w:rPr>
          <w:rFonts w:ascii="Tahoma" w:hAnsi="Tahoma" w:cs="Tahoma"/>
          <w:color w:val="44546A" w:themeColor="text2"/>
        </w:rPr>
      </w:pPr>
    </w:p>
    <w:p w14:paraId="4ED248C5" w14:textId="77777777" w:rsidR="006A2F0F" w:rsidRPr="006A2F0F" w:rsidRDefault="006A2F0F" w:rsidP="006A2F0F">
      <w:pPr>
        <w:pBdr>
          <w:top w:val="single" w:sz="12" w:space="1" w:color="44546A" w:shadow="1"/>
          <w:left w:val="single" w:sz="12" w:space="4" w:color="44546A" w:shadow="1"/>
          <w:bottom w:val="single" w:sz="12" w:space="1" w:color="44546A" w:shadow="1"/>
          <w:right w:val="single" w:sz="12" w:space="4" w:color="44546A" w:shadow="1"/>
        </w:pBdr>
        <w:jc w:val="center"/>
        <w:outlineLvl w:val="0"/>
        <w:rPr>
          <w:rFonts w:ascii="Tahoma" w:eastAsia="Arial Unicode MS" w:hAnsi="Tahoma" w:cs="Tahoma"/>
          <w:color w:val="44546A" w:themeColor="text2"/>
        </w:rPr>
      </w:pPr>
      <w:r w:rsidRPr="006A2F0F">
        <w:rPr>
          <w:rFonts w:ascii="Tahoma" w:eastAsia="Arial Unicode MS" w:hAnsi="Tahoma" w:cs="Tahoma"/>
          <w:color w:val="44546A" w:themeColor="text2"/>
        </w:rPr>
        <w:t>PARTE II</w:t>
      </w:r>
    </w:p>
    <w:p w14:paraId="743E8202" w14:textId="77777777" w:rsidR="006A2F0F" w:rsidRDefault="006A2F0F" w:rsidP="006A2F0F">
      <w:pPr>
        <w:rPr>
          <w:rFonts w:ascii="Tahoma" w:hAnsi="Tahoma" w:cs="Tahoma"/>
          <w:b/>
          <w:color w:val="44546A" w:themeColor="text2"/>
        </w:rPr>
      </w:pPr>
    </w:p>
    <w:p w14:paraId="1D0E7BC4" w14:textId="3A02CC89" w:rsidR="00262EF4" w:rsidRPr="006A2F0F" w:rsidRDefault="00262EF4" w:rsidP="00262EF4">
      <w:pPr>
        <w:rPr>
          <w:rFonts w:ascii="Tahoma" w:hAnsi="Tahoma" w:cs="Tahoma"/>
          <w:b/>
          <w:color w:val="44546A" w:themeColor="text2"/>
        </w:rPr>
      </w:pPr>
      <w:r w:rsidRPr="006A2F0F">
        <w:rPr>
          <w:rFonts w:ascii="Tahoma" w:hAnsi="Tahoma" w:cs="Tahoma"/>
          <w:b/>
          <w:color w:val="44546A" w:themeColor="text2"/>
        </w:rPr>
        <w:t xml:space="preserve">Dott. Antonio Pietrini – </w:t>
      </w:r>
      <w:r w:rsidR="001700EA">
        <w:rPr>
          <w:rFonts w:ascii="Tahoma" w:hAnsi="Tahoma" w:cs="Tahoma"/>
          <w:b/>
          <w:color w:val="44546A" w:themeColor="text2"/>
        </w:rPr>
        <w:t xml:space="preserve">Perito Assicurativo e </w:t>
      </w:r>
      <w:r w:rsidRPr="006A2F0F">
        <w:rPr>
          <w:rFonts w:ascii="Tahoma" w:hAnsi="Tahoma" w:cs="Tahoma"/>
          <w:b/>
          <w:color w:val="44546A" w:themeColor="text2"/>
        </w:rPr>
        <w:t>Analista ricostruttore</w:t>
      </w:r>
    </w:p>
    <w:p w14:paraId="4FAEDD8D" w14:textId="43D89887" w:rsidR="00262EF4" w:rsidRPr="006A2F0F" w:rsidRDefault="00262EF4" w:rsidP="00262EF4">
      <w:pPr>
        <w:rPr>
          <w:rFonts w:ascii="Tahoma" w:hAnsi="Tahoma" w:cs="Tahoma"/>
          <w:b/>
          <w:color w:val="44546A" w:themeColor="text2"/>
        </w:rPr>
      </w:pPr>
      <w:r w:rsidRPr="006A2F0F">
        <w:rPr>
          <w:rFonts w:ascii="Tahoma" w:hAnsi="Tahoma" w:cs="Tahoma"/>
          <w:b/>
          <w:color w:val="44546A" w:themeColor="text2"/>
        </w:rPr>
        <w:t xml:space="preserve">Per. </w:t>
      </w:r>
      <w:proofErr w:type="spellStart"/>
      <w:r w:rsidRPr="006A2F0F">
        <w:rPr>
          <w:rFonts w:ascii="Tahoma" w:hAnsi="Tahoma" w:cs="Tahoma"/>
          <w:b/>
          <w:color w:val="44546A" w:themeColor="text2"/>
        </w:rPr>
        <w:t>Ind</w:t>
      </w:r>
      <w:proofErr w:type="spellEnd"/>
      <w:r w:rsidRPr="006A2F0F">
        <w:rPr>
          <w:rFonts w:ascii="Tahoma" w:hAnsi="Tahoma" w:cs="Tahoma"/>
          <w:b/>
          <w:color w:val="44546A" w:themeColor="text2"/>
        </w:rPr>
        <w:t xml:space="preserve">. Francesco Balzaretti – </w:t>
      </w:r>
      <w:r w:rsidR="001700EA">
        <w:rPr>
          <w:rFonts w:ascii="Tahoma" w:hAnsi="Tahoma" w:cs="Tahoma"/>
          <w:b/>
          <w:color w:val="44546A" w:themeColor="text2"/>
        </w:rPr>
        <w:t xml:space="preserve">Perito Assicurativo e </w:t>
      </w:r>
      <w:r w:rsidRPr="006A2F0F">
        <w:rPr>
          <w:rFonts w:ascii="Tahoma" w:hAnsi="Tahoma" w:cs="Tahoma"/>
          <w:b/>
          <w:color w:val="44546A" w:themeColor="text2"/>
        </w:rPr>
        <w:t>Analista ricostruttore</w:t>
      </w:r>
    </w:p>
    <w:p w14:paraId="027651C7" w14:textId="77777777" w:rsidR="00262EF4" w:rsidRPr="006A2F0F" w:rsidRDefault="00262EF4" w:rsidP="006A2F0F">
      <w:pPr>
        <w:rPr>
          <w:rFonts w:ascii="Tahoma" w:hAnsi="Tahoma" w:cs="Tahoma"/>
          <w:b/>
          <w:color w:val="44546A" w:themeColor="text2"/>
        </w:rPr>
      </w:pPr>
    </w:p>
    <w:p w14:paraId="102BF3D2" w14:textId="77777777" w:rsidR="006A2F0F" w:rsidRPr="006A2F0F" w:rsidRDefault="006A2F0F" w:rsidP="006A2F0F">
      <w:pPr>
        <w:widowControl w:val="0"/>
        <w:numPr>
          <w:ilvl w:val="0"/>
          <w:numId w:val="4"/>
        </w:numPr>
        <w:spacing w:line="360" w:lineRule="auto"/>
        <w:rPr>
          <w:rFonts w:ascii="Tahoma" w:eastAsia="Times New Roman" w:hAnsi="Tahoma" w:cs="Tahoma"/>
          <w:b/>
          <w:color w:val="44546A" w:themeColor="text2"/>
          <w:sz w:val="24"/>
          <w:szCs w:val="24"/>
          <w:lang w:eastAsia="it-IT"/>
        </w:rPr>
      </w:pPr>
      <w:r w:rsidRPr="006A2F0F">
        <w:rPr>
          <w:rFonts w:ascii="Tahoma" w:eastAsia="Times New Roman" w:hAnsi="Tahoma" w:cs="Tahoma"/>
          <w:b/>
          <w:color w:val="44546A" w:themeColor="text2"/>
          <w:sz w:val="24"/>
          <w:szCs w:val="24"/>
          <w:lang w:eastAsia="it-IT"/>
        </w:rPr>
        <w:t>Danni indiretti</w:t>
      </w:r>
    </w:p>
    <w:p w14:paraId="01357F6F" w14:textId="78FB32E3" w:rsidR="006A2F0F" w:rsidRPr="006A2F0F" w:rsidRDefault="006A2F0F" w:rsidP="006A2F0F">
      <w:pPr>
        <w:widowControl w:val="0"/>
        <w:numPr>
          <w:ilvl w:val="1"/>
          <w:numId w:val="4"/>
        </w:numPr>
        <w:ind w:left="1434" w:hanging="357"/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</w:pPr>
      <w:r w:rsidRPr="006A2F0F"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  <w:t xml:space="preserve">Per </w:t>
      </w:r>
      <w:r w:rsidR="001700EA"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  <w:t>auto</w:t>
      </w:r>
      <w:r w:rsidRPr="006A2F0F"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  <w:t>veicoli</w:t>
      </w:r>
    </w:p>
    <w:p w14:paraId="7C667C05" w14:textId="033F85F7" w:rsidR="006A2F0F" w:rsidRPr="006A2F0F" w:rsidRDefault="001700EA" w:rsidP="006A2F0F">
      <w:pPr>
        <w:widowControl w:val="0"/>
        <w:numPr>
          <w:ilvl w:val="1"/>
          <w:numId w:val="4"/>
        </w:numPr>
        <w:ind w:left="1434" w:hanging="357"/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  <w:t>Per veicoli i</w:t>
      </w:r>
      <w:r w:rsidR="006A2F0F" w:rsidRPr="006A2F0F"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  <w:t>ndustriali</w:t>
      </w:r>
    </w:p>
    <w:p w14:paraId="02B0BC97" w14:textId="77777777" w:rsidR="006A2F0F" w:rsidRPr="006A2F0F" w:rsidRDefault="006A2F0F" w:rsidP="006A2F0F">
      <w:pPr>
        <w:widowControl w:val="0"/>
        <w:numPr>
          <w:ilvl w:val="0"/>
          <w:numId w:val="5"/>
        </w:numPr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</w:pPr>
      <w:r w:rsidRPr="006A2F0F"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  <w:t>Danni indiretti per NCC</w:t>
      </w:r>
    </w:p>
    <w:p w14:paraId="513F93BE" w14:textId="77777777" w:rsidR="006A2F0F" w:rsidRPr="006A2F0F" w:rsidRDefault="006A2F0F" w:rsidP="006A2F0F">
      <w:pPr>
        <w:widowControl w:val="0"/>
        <w:numPr>
          <w:ilvl w:val="0"/>
          <w:numId w:val="5"/>
        </w:numPr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</w:pPr>
      <w:r w:rsidRPr="006A2F0F"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  <w:t xml:space="preserve">Fermo tecnico per reperimento di altro mezzo </w:t>
      </w:r>
    </w:p>
    <w:p w14:paraId="0F13C448" w14:textId="77777777" w:rsidR="006A2F0F" w:rsidRPr="006A2F0F" w:rsidRDefault="006A2F0F" w:rsidP="006A2F0F">
      <w:pPr>
        <w:widowControl w:val="0"/>
        <w:numPr>
          <w:ilvl w:val="0"/>
          <w:numId w:val="5"/>
        </w:numPr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</w:pPr>
      <w:r w:rsidRPr="006A2F0F"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  <w:t xml:space="preserve">Spese di radiazione e </w:t>
      </w:r>
      <w:proofErr w:type="spellStart"/>
      <w:r w:rsidRPr="006A2F0F"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  <w:t>reimmatricolazione</w:t>
      </w:r>
      <w:proofErr w:type="spellEnd"/>
      <w:r w:rsidRPr="006A2F0F"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  <w:t xml:space="preserve"> </w:t>
      </w:r>
    </w:p>
    <w:p w14:paraId="045DC9FD" w14:textId="77777777" w:rsidR="006A2F0F" w:rsidRPr="006A2F0F" w:rsidRDefault="006A2F0F" w:rsidP="006A2F0F">
      <w:pPr>
        <w:widowControl w:val="0"/>
        <w:numPr>
          <w:ilvl w:val="0"/>
          <w:numId w:val="5"/>
        </w:numPr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</w:pPr>
      <w:r w:rsidRPr="006A2F0F"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  <w:t>Fermo tecnico in realtà si dovrebbe parlare di sosta forzata minima</w:t>
      </w:r>
    </w:p>
    <w:p w14:paraId="1D1A9B7F" w14:textId="77777777" w:rsidR="006A2F0F" w:rsidRPr="006A2F0F" w:rsidRDefault="006A2F0F" w:rsidP="006A2F0F">
      <w:pPr>
        <w:widowControl w:val="0"/>
        <w:numPr>
          <w:ilvl w:val="0"/>
          <w:numId w:val="5"/>
        </w:numPr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</w:pPr>
      <w:r w:rsidRPr="006A2F0F"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  <w:t>Metodi di calcolo</w:t>
      </w:r>
    </w:p>
    <w:p w14:paraId="20CC0D89" w14:textId="77777777" w:rsidR="006A2F0F" w:rsidRPr="006A2F0F" w:rsidRDefault="006A2F0F" w:rsidP="006A2F0F">
      <w:pPr>
        <w:rPr>
          <w:rFonts w:ascii="Tahoma" w:hAnsi="Tahoma" w:cs="Tahoma"/>
          <w:b/>
          <w:i/>
          <w:color w:val="44546A" w:themeColor="text2"/>
          <w:lang w:eastAsia="it-IT"/>
        </w:rPr>
      </w:pPr>
    </w:p>
    <w:p w14:paraId="02BBECE2" w14:textId="77777777" w:rsidR="006A2F0F" w:rsidRPr="006A2F0F" w:rsidRDefault="006A2F0F" w:rsidP="006A2F0F">
      <w:pPr>
        <w:widowControl w:val="0"/>
        <w:numPr>
          <w:ilvl w:val="0"/>
          <w:numId w:val="4"/>
        </w:numPr>
        <w:spacing w:line="360" w:lineRule="auto"/>
        <w:rPr>
          <w:rFonts w:ascii="Tahoma" w:eastAsia="Times New Roman" w:hAnsi="Tahoma" w:cs="Tahoma"/>
          <w:b/>
          <w:color w:val="44546A" w:themeColor="text2"/>
          <w:sz w:val="24"/>
          <w:szCs w:val="24"/>
          <w:lang w:eastAsia="it-IT"/>
        </w:rPr>
      </w:pPr>
      <w:r w:rsidRPr="006A2F0F">
        <w:rPr>
          <w:rFonts w:ascii="Tahoma" w:eastAsia="Times New Roman" w:hAnsi="Tahoma" w:cs="Tahoma"/>
          <w:b/>
          <w:color w:val="44546A" w:themeColor="text2"/>
          <w:sz w:val="24"/>
          <w:szCs w:val="24"/>
          <w:lang w:eastAsia="it-IT"/>
        </w:rPr>
        <w:t>Garanzie dirette auto</w:t>
      </w:r>
    </w:p>
    <w:p w14:paraId="7E7B5092" w14:textId="77777777" w:rsidR="006A2F0F" w:rsidRPr="006A2F0F" w:rsidRDefault="006A2F0F" w:rsidP="006A2F0F">
      <w:pPr>
        <w:widowControl w:val="0"/>
        <w:numPr>
          <w:ilvl w:val="1"/>
          <w:numId w:val="4"/>
        </w:numPr>
        <w:ind w:left="1434" w:hanging="357"/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</w:pPr>
      <w:proofErr w:type="spellStart"/>
      <w:r w:rsidRPr="006A2F0F"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  <w:t>Kasko</w:t>
      </w:r>
      <w:proofErr w:type="spellEnd"/>
      <w:r w:rsidRPr="006A2F0F"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  <w:t xml:space="preserve">, incendio, furto </w:t>
      </w:r>
    </w:p>
    <w:p w14:paraId="5BCEF344" w14:textId="77777777" w:rsidR="006A2F0F" w:rsidRPr="006A2F0F" w:rsidRDefault="006A2F0F" w:rsidP="006A2F0F">
      <w:pPr>
        <w:widowControl w:val="0"/>
        <w:numPr>
          <w:ilvl w:val="1"/>
          <w:numId w:val="4"/>
        </w:numPr>
        <w:ind w:left="1434" w:hanging="357"/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</w:pPr>
      <w:r w:rsidRPr="006A2F0F"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  <w:t>Interpretazione in casi controversi (contratti per adesione)</w:t>
      </w:r>
    </w:p>
    <w:p w14:paraId="2D575CC8" w14:textId="77777777" w:rsidR="006A2F0F" w:rsidRPr="006A2F0F" w:rsidRDefault="006A2F0F" w:rsidP="006A2F0F">
      <w:pPr>
        <w:widowControl w:val="0"/>
        <w:numPr>
          <w:ilvl w:val="1"/>
          <w:numId w:val="4"/>
        </w:numPr>
        <w:ind w:left="1434" w:hanging="357"/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</w:pPr>
      <w:r w:rsidRPr="006A2F0F"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  <w:t>Modalità di gestione delle vertenze</w:t>
      </w:r>
    </w:p>
    <w:p w14:paraId="0B8F3FC6" w14:textId="77777777" w:rsidR="006A2F0F" w:rsidRPr="006A2F0F" w:rsidRDefault="006A2F0F" w:rsidP="006A2F0F">
      <w:pPr>
        <w:widowControl w:val="0"/>
        <w:numPr>
          <w:ilvl w:val="1"/>
          <w:numId w:val="4"/>
        </w:numPr>
        <w:ind w:left="1434" w:hanging="357"/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</w:pPr>
      <w:r w:rsidRPr="006A2F0F"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  <w:t>Metodi di calcolo</w:t>
      </w:r>
    </w:p>
    <w:p w14:paraId="118E3D9D" w14:textId="77777777" w:rsidR="006A2F0F" w:rsidRPr="006A2F0F" w:rsidRDefault="006A2F0F" w:rsidP="006A2F0F">
      <w:pPr>
        <w:widowControl w:val="0"/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</w:pPr>
    </w:p>
    <w:p w14:paraId="18DE69BC" w14:textId="77777777" w:rsidR="006A2F0F" w:rsidRPr="006A2F0F" w:rsidRDefault="006A2F0F" w:rsidP="006A2F0F">
      <w:pPr>
        <w:widowControl w:val="0"/>
        <w:numPr>
          <w:ilvl w:val="0"/>
          <w:numId w:val="4"/>
        </w:numPr>
        <w:spacing w:line="360" w:lineRule="auto"/>
        <w:rPr>
          <w:rFonts w:ascii="Tahoma" w:eastAsia="Times New Roman" w:hAnsi="Tahoma" w:cs="Tahoma"/>
          <w:b/>
          <w:color w:val="44546A" w:themeColor="text2"/>
          <w:sz w:val="24"/>
          <w:szCs w:val="24"/>
          <w:lang w:eastAsia="it-IT"/>
        </w:rPr>
      </w:pPr>
      <w:r w:rsidRPr="006A2F0F">
        <w:rPr>
          <w:rFonts w:ascii="Tahoma" w:eastAsia="Times New Roman" w:hAnsi="Tahoma" w:cs="Tahoma"/>
          <w:b/>
          <w:color w:val="44546A" w:themeColor="text2"/>
          <w:sz w:val="24"/>
          <w:szCs w:val="24"/>
          <w:lang w:eastAsia="it-IT"/>
        </w:rPr>
        <w:t>Compatibilità dei danni</w:t>
      </w:r>
    </w:p>
    <w:p w14:paraId="278AFF88" w14:textId="77777777" w:rsidR="006A2F0F" w:rsidRPr="006A2F0F" w:rsidRDefault="006A2F0F" w:rsidP="006A2F0F">
      <w:pPr>
        <w:widowControl w:val="0"/>
        <w:spacing w:after="120"/>
        <w:ind w:left="709"/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</w:pPr>
      <w:r w:rsidRPr="006A2F0F"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  <w:t xml:space="preserve">Come verificare la compatibilità di un danno con la dinamica indicata dalle parti o descritta nel verbale delle autorità intervenute </w:t>
      </w:r>
    </w:p>
    <w:p w14:paraId="1A79BAA8" w14:textId="77777777" w:rsidR="006A2F0F" w:rsidRPr="006A2F0F" w:rsidRDefault="006A2F0F" w:rsidP="006A2F0F">
      <w:pPr>
        <w:widowControl w:val="0"/>
        <w:numPr>
          <w:ilvl w:val="1"/>
          <w:numId w:val="4"/>
        </w:numPr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</w:pPr>
      <w:r w:rsidRPr="006A2F0F"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  <w:t xml:space="preserve">Modalità di accertamento sui veicoli </w:t>
      </w:r>
    </w:p>
    <w:p w14:paraId="4AFA85FD" w14:textId="77777777" w:rsidR="006A2F0F" w:rsidRPr="006A2F0F" w:rsidRDefault="006A2F0F" w:rsidP="006A2F0F">
      <w:pPr>
        <w:widowControl w:val="0"/>
        <w:numPr>
          <w:ilvl w:val="1"/>
          <w:numId w:val="4"/>
        </w:numPr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</w:pPr>
      <w:r w:rsidRPr="006A2F0F"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  <w:t>Compatibilità sotto il profilo economico</w:t>
      </w:r>
    </w:p>
    <w:p w14:paraId="07F31547" w14:textId="77777777" w:rsidR="006A2F0F" w:rsidRPr="006A2F0F" w:rsidRDefault="006A2F0F" w:rsidP="006A2F0F">
      <w:pPr>
        <w:widowControl w:val="0"/>
        <w:numPr>
          <w:ilvl w:val="1"/>
          <w:numId w:val="4"/>
        </w:numPr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</w:pPr>
      <w:r w:rsidRPr="006A2F0F"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  <w:t>Compatibilità sotto il profilo geometrico</w:t>
      </w:r>
    </w:p>
    <w:p w14:paraId="1383FA85" w14:textId="77777777" w:rsidR="006A2F0F" w:rsidRPr="006A2F0F" w:rsidRDefault="006A2F0F" w:rsidP="006A2F0F">
      <w:pPr>
        <w:widowControl w:val="0"/>
        <w:numPr>
          <w:ilvl w:val="1"/>
          <w:numId w:val="4"/>
        </w:numPr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</w:pPr>
      <w:r w:rsidRPr="006A2F0F"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  <w:lastRenderedPageBreak/>
        <w:t>Compatibilità sotto il profilo della dinamica</w:t>
      </w:r>
    </w:p>
    <w:p w14:paraId="492E7CDC" w14:textId="77777777" w:rsidR="006A2F0F" w:rsidRPr="006A2F0F" w:rsidRDefault="006A2F0F" w:rsidP="006A2F0F">
      <w:pPr>
        <w:widowControl w:val="0"/>
        <w:numPr>
          <w:ilvl w:val="2"/>
          <w:numId w:val="4"/>
        </w:numPr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</w:pPr>
      <w:r w:rsidRPr="006A2F0F"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  <w:t>tamponamenti multipli</w:t>
      </w:r>
    </w:p>
    <w:p w14:paraId="1778D4C6" w14:textId="77777777" w:rsidR="006A2F0F" w:rsidRPr="006A2F0F" w:rsidRDefault="006A2F0F" w:rsidP="006A2F0F">
      <w:pPr>
        <w:widowControl w:val="0"/>
        <w:numPr>
          <w:ilvl w:val="2"/>
          <w:numId w:val="4"/>
        </w:numPr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</w:pPr>
      <w:r w:rsidRPr="006A2F0F"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  <w:t>urto tra autovetture e veicoli industriali</w:t>
      </w:r>
    </w:p>
    <w:p w14:paraId="11876309" w14:textId="77777777" w:rsidR="006A2F0F" w:rsidRPr="006A2F0F" w:rsidRDefault="006A2F0F" w:rsidP="006A2F0F">
      <w:pPr>
        <w:widowControl w:val="0"/>
        <w:numPr>
          <w:ilvl w:val="2"/>
          <w:numId w:val="4"/>
        </w:numPr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</w:pPr>
      <w:r w:rsidRPr="006A2F0F">
        <w:rPr>
          <w:rFonts w:ascii="Tahoma" w:eastAsia="Times New Roman" w:hAnsi="Tahoma" w:cs="Tahoma"/>
          <w:color w:val="44546A" w:themeColor="text2"/>
          <w:sz w:val="24"/>
          <w:szCs w:val="24"/>
          <w:lang w:eastAsia="it-IT"/>
        </w:rPr>
        <w:t>urto tra autovetture e veicoli a due ruote</w:t>
      </w:r>
    </w:p>
    <w:p w14:paraId="11EEFF1A" w14:textId="77777777" w:rsidR="006A2F0F" w:rsidRPr="006A2F0F" w:rsidRDefault="006A2F0F" w:rsidP="006A2F0F">
      <w:pPr>
        <w:rPr>
          <w:rFonts w:ascii="Tahoma" w:hAnsi="Tahoma" w:cs="Tahoma"/>
          <w:b/>
          <w:i/>
          <w:color w:val="44546A" w:themeColor="text2"/>
          <w:sz w:val="24"/>
          <w:szCs w:val="24"/>
          <w:lang w:eastAsia="it-IT"/>
        </w:rPr>
      </w:pPr>
    </w:p>
    <w:p w14:paraId="18BD5014" w14:textId="77777777" w:rsidR="006A2F0F" w:rsidRPr="006A2F0F" w:rsidRDefault="006A2F0F" w:rsidP="006A2F0F">
      <w:pPr>
        <w:rPr>
          <w:rFonts w:ascii="Tahoma" w:hAnsi="Tahoma" w:cs="Tahoma"/>
          <w:b/>
          <w:i/>
          <w:color w:val="44546A" w:themeColor="text2"/>
          <w:lang w:eastAsia="it-IT"/>
        </w:rPr>
      </w:pPr>
    </w:p>
    <w:p w14:paraId="31B5DB9E" w14:textId="77777777" w:rsidR="006A2F0F" w:rsidRDefault="006A2F0F" w:rsidP="006A2F0F">
      <w:pPr>
        <w:rPr>
          <w:rFonts w:ascii="Tahoma" w:hAnsi="Tahoma" w:cs="Tahoma"/>
          <w:b/>
          <w:i/>
          <w:color w:val="44546A" w:themeColor="text2"/>
          <w:lang w:eastAsia="it-IT"/>
        </w:rPr>
      </w:pPr>
    </w:p>
    <w:p w14:paraId="28B719C3" w14:textId="77777777" w:rsidR="006A2F0F" w:rsidRDefault="006A2F0F" w:rsidP="006A2F0F">
      <w:pPr>
        <w:rPr>
          <w:rFonts w:ascii="Tahoma" w:hAnsi="Tahoma" w:cs="Tahoma"/>
          <w:i/>
          <w:color w:val="44546A" w:themeColor="text2"/>
          <w:lang w:eastAsia="it-IT"/>
        </w:rPr>
      </w:pPr>
      <w:r>
        <w:rPr>
          <w:rFonts w:ascii="Tahoma" w:hAnsi="Tahoma" w:cs="Tahoma"/>
          <w:b/>
          <w:i/>
          <w:color w:val="44546A" w:themeColor="text2"/>
          <w:lang w:eastAsia="it-IT"/>
        </w:rPr>
        <w:t>Ore 18.00</w:t>
      </w:r>
      <w:r>
        <w:rPr>
          <w:rFonts w:ascii="Tahoma" w:hAnsi="Tahoma" w:cs="Tahoma"/>
          <w:i/>
          <w:color w:val="44546A" w:themeColor="text2"/>
          <w:lang w:eastAsia="it-IT"/>
        </w:rPr>
        <w:t xml:space="preserve"> – Termine dei lavori</w:t>
      </w:r>
    </w:p>
    <w:p w14:paraId="13640DC2" w14:textId="77777777" w:rsidR="006A2F0F" w:rsidRDefault="006A2F0F" w:rsidP="006A2F0F">
      <w:pPr>
        <w:rPr>
          <w:rFonts w:ascii="Tahoma" w:hAnsi="Tahoma" w:cs="Tahoma"/>
          <w:b/>
          <w:i/>
          <w:color w:val="44546A" w:themeColor="text2"/>
          <w:lang w:eastAsia="it-IT"/>
        </w:rPr>
      </w:pPr>
    </w:p>
    <w:p w14:paraId="00707CA2" w14:textId="77777777" w:rsidR="006A2F0F" w:rsidRPr="006A2F0F" w:rsidRDefault="006A2F0F" w:rsidP="006A2F0F">
      <w:pPr>
        <w:suppressAutoHyphens/>
        <w:rPr>
          <w:rFonts w:ascii="Tahoma" w:hAnsi="Tahoma" w:cs="Tahoma"/>
          <w:b/>
          <w:bCs/>
          <w:color w:val="44546A" w:themeColor="text2"/>
          <w:lang w:eastAsia="ar-SA"/>
        </w:rPr>
      </w:pPr>
      <w:r w:rsidRPr="006A2F0F">
        <w:rPr>
          <w:rFonts w:ascii="Tahoma" w:hAnsi="Tahoma" w:cs="Tahoma"/>
          <w:b/>
          <w:bCs/>
          <w:color w:val="44546A" w:themeColor="text2"/>
          <w:u w:val="single"/>
          <w:lang w:eastAsia="ar-SA"/>
        </w:rPr>
        <w:t>Relatori:</w:t>
      </w:r>
      <w:r w:rsidRPr="006A2F0F">
        <w:rPr>
          <w:rFonts w:ascii="Tahoma" w:hAnsi="Tahoma" w:cs="Tahoma"/>
          <w:b/>
          <w:bCs/>
          <w:color w:val="44546A" w:themeColor="text2"/>
          <w:lang w:eastAsia="ar-SA"/>
        </w:rPr>
        <w:t xml:space="preserve"> </w:t>
      </w:r>
    </w:p>
    <w:p w14:paraId="766A0C52" w14:textId="77777777" w:rsidR="006A2F0F" w:rsidRPr="006A2F0F" w:rsidRDefault="006A2F0F" w:rsidP="006A2F0F">
      <w:pPr>
        <w:rPr>
          <w:rFonts w:ascii="Tahoma" w:hAnsi="Tahoma" w:cs="Tahoma"/>
          <w:b/>
          <w:bCs/>
          <w:color w:val="44546A" w:themeColor="text2"/>
          <w:lang w:eastAsia="ar-SA"/>
        </w:rPr>
      </w:pPr>
      <w:r w:rsidRPr="006A2F0F">
        <w:rPr>
          <w:rFonts w:ascii="Tahoma" w:hAnsi="Tahoma" w:cs="Tahoma"/>
          <w:b/>
          <w:bCs/>
          <w:color w:val="44546A" w:themeColor="text2"/>
          <w:lang w:eastAsia="ar-SA"/>
        </w:rPr>
        <w:t>Dott. Antonio Pietrini</w:t>
      </w:r>
    </w:p>
    <w:p w14:paraId="5D678BD7" w14:textId="77777777" w:rsidR="006A2F0F" w:rsidRPr="006A2F0F" w:rsidRDefault="006A2F0F" w:rsidP="006A2F0F">
      <w:pPr>
        <w:rPr>
          <w:rFonts w:ascii="Tahoma" w:hAnsi="Tahoma" w:cs="Tahoma"/>
          <w:color w:val="44546A" w:themeColor="text2"/>
          <w:shd w:val="clear" w:color="auto" w:fill="FFFFFF"/>
        </w:rPr>
      </w:pPr>
      <w:r w:rsidRPr="006A2F0F">
        <w:rPr>
          <w:rFonts w:ascii="Tahoma" w:hAnsi="Tahoma" w:cs="Tahoma"/>
          <w:bCs/>
          <w:color w:val="44546A" w:themeColor="text2"/>
          <w:lang w:eastAsia="ar-SA"/>
        </w:rPr>
        <w:t xml:space="preserve">Laureato in matematica, si dedica da molti anni all’attività di consulente in infortunistica stradale. </w:t>
      </w:r>
      <w:proofErr w:type="gramStart"/>
      <w:r w:rsidRPr="006A2F0F">
        <w:rPr>
          <w:rFonts w:ascii="Tahoma" w:hAnsi="Tahoma" w:cs="Tahoma"/>
          <w:bCs/>
          <w:color w:val="44546A" w:themeColor="text2"/>
          <w:lang w:eastAsia="ar-SA"/>
        </w:rPr>
        <w:t>E’</w:t>
      </w:r>
      <w:proofErr w:type="gramEnd"/>
      <w:r w:rsidRPr="006A2F0F">
        <w:rPr>
          <w:rFonts w:ascii="Tahoma" w:hAnsi="Tahoma" w:cs="Tahoma"/>
          <w:bCs/>
          <w:color w:val="44546A" w:themeColor="text2"/>
          <w:lang w:eastAsia="ar-SA"/>
        </w:rPr>
        <w:t xml:space="preserve"> Consulente Tecnico del Tribunale di Bolzano. </w:t>
      </w:r>
      <w:proofErr w:type="gramStart"/>
      <w:r w:rsidRPr="006A2F0F">
        <w:rPr>
          <w:rFonts w:ascii="Tahoma" w:hAnsi="Tahoma" w:cs="Tahoma"/>
          <w:bCs/>
          <w:color w:val="44546A" w:themeColor="text2"/>
          <w:lang w:eastAsia="ar-SA"/>
        </w:rPr>
        <w:t>E’</w:t>
      </w:r>
      <w:proofErr w:type="gramEnd"/>
      <w:r w:rsidRPr="006A2F0F">
        <w:rPr>
          <w:rFonts w:ascii="Tahoma" w:hAnsi="Tahoma" w:cs="Tahoma"/>
          <w:bCs/>
          <w:color w:val="44546A" w:themeColor="text2"/>
          <w:lang w:eastAsia="ar-SA"/>
        </w:rPr>
        <w:t xml:space="preserve"> stato Presidente nazionale AICIS e </w:t>
      </w:r>
      <w:r w:rsidRPr="006A2F0F">
        <w:rPr>
          <w:rFonts w:ascii="Tahoma" w:hAnsi="Tahoma" w:cs="Tahoma"/>
          <w:color w:val="44546A" w:themeColor="text2"/>
          <w:shd w:val="clear" w:color="auto" w:fill="FFFFFF"/>
        </w:rPr>
        <w:t>nel suo periodo di presidenza ha contribuito alla definizione della legge istitutiva del ruolo nazionale Periti Assicurativi, essendo stato anche commissario ministeriale nella commissione nazionale presso il Ministero dell’Industria.</w:t>
      </w:r>
    </w:p>
    <w:p w14:paraId="686CAB9E" w14:textId="77777777" w:rsidR="006A2F0F" w:rsidRPr="006A2F0F" w:rsidRDefault="006A2F0F" w:rsidP="006A2F0F">
      <w:pPr>
        <w:rPr>
          <w:rFonts w:ascii="Tahoma" w:hAnsi="Tahoma" w:cs="Tahoma"/>
          <w:color w:val="44546A" w:themeColor="text2"/>
          <w:shd w:val="clear" w:color="auto" w:fill="FFFFFF"/>
        </w:rPr>
      </w:pPr>
      <w:proofErr w:type="gramStart"/>
      <w:r w:rsidRPr="006A2F0F">
        <w:rPr>
          <w:rFonts w:ascii="Tahoma" w:hAnsi="Tahoma" w:cs="Tahoma"/>
          <w:color w:val="44546A" w:themeColor="text2"/>
          <w:shd w:val="clear" w:color="auto" w:fill="FFFFFF"/>
        </w:rPr>
        <w:t>E’</w:t>
      </w:r>
      <w:proofErr w:type="gramEnd"/>
      <w:r w:rsidRPr="006A2F0F">
        <w:rPr>
          <w:rFonts w:ascii="Tahoma" w:hAnsi="Tahoma" w:cs="Tahoma"/>
          <w:color w:val="44546A" w:themeColor="text2"/>
          <w:shd w:val="clear" w:color="auto" w:fill="FFFFFF"/>
        </w:rPr>
        <w:t xml:space="preserve"> stato Presidente nazionale di ASAIS, Associazione per lo studio e l’analisi degli incidenti stradali. </w:t>
      </w:r>
    </w:p>
    <w:p w14:paraId="2C00B78C" w14:textId="77777777" w:rsidR="006A2F0F" w:rsidRPr="006A2F0F" w:rsidRDefault="006A2F0F" w:rsidP="006A2F0F">
      <w:pPr>
        <w:rPr>
          <w:rFonts w:ascii="Tahoma" w:hAnsi="Tahoma" w:cs="Tahoma"/>
          <w:color w:val="44546A" w:themeColor="text2"/>
          <w:shd w:val="clear" w:color="auto" w:fill="FFFFFF"/>
        </w:rPr>
      </w:pPr>
      <w:proofErr w:type="gramStart"/>
      <w:r w:rsidRPr="006A2F0F">
        <w:rPr>
          <w:rFonts w:ascii="Tahoma" w:hAnsi="Tahoma" w:cs="Tahoma"/>
          <w:color w:val="44546A" w:themeColor="text2"/>
          <w:shd w:val="clear" w:color="auto" w:fill="FFFFFF"/>
        </w:rPr>
        <w:t>E’</w:t>
      </w:r>
      <w:proofErr w:type="gramEnd"/>
      <w:r w:rsidRPr="006A2F0F">
        <w:rPr>
          <w:rFonts w:ascii="Tahoma" w:hAnsi="Tahoma" w:cs="Tahoma"/>
          <w:color w:val="44546A" w:themeColor="text2"/>
          <w:shd w:val="clear" w:color="auto" w:fill="FFFFFF"/>
        </w:rPr>
        <w:t xml:space="preserve"> autore di pubblicazioni in materia di ricostruzione degli incidenti stradali e ha spesso svolto attività di relatore nell’ambito di corsi e convegni.</w:t>
      </w:r>
    </w:p>
    <w:p w14:paraId="328E45F5" w14:textId="77777777" w:rsidR="006A2F0F" w:rsidRPr="006A2F0F" w:rsidRDefault="006A2F0F" w:rsidP="006A2F0F">
      <w:pPr>
        <w:rPr>
          <w:rFonts w:ascii="Tahoma" w:hAnsi="Tahoma" w:cs="Tahoma"/>
          <w:color w:val="44546A" w:themeColor="text2"/>
          <w:shd w:val="clear" w:color="auto" w:fill="FFFFFF"/>
        </w:rPr>
      </w:pPr>
    </w:p>
    <w:p w14:paraId="171EA884" w14:textId="77777777" w:rsidR="006A2F0F" w:rsidRPr="006A2F0F" w:rsidRDefault="006A2F0F" w:rsidP="006A2F0F">
      <w:pPr>
        <w:rPr>
          <w:rFonts w:ascii="Tahoma" w:hAnsi="Tahoma" w:cs="Tahoma"/>
          <w:color w:val="44546A" w:themeColor="text2"/>
          <w:shd w:val="clear" w:color="auto" w:fill="FFFFFF"/>
        </w:rPr>
      </w:pPr>
    </w:p>
    <w:p w14:paraId="0E3381A2" w14:textId="77777777" w:rsidR="006A2F0F" w:rsidRPr="006A2F0F" w:rsidRDefault="006A2F0F" w:rsidP="006A2F0F">
      <w:pPr>
        <w:rPr>
          <w:rFonts w:ascii="Tahoma" w:hAnsi="Tahoma" w:cs="Tahoma"/>
          <w:b/>
          <w:color w:val="44546A" w:themeColor="text2"/>
        </w:rPr>
      </w:pPr>
      <w:r w:rsidRPr="006A2F0F">
        <w:rPr>
          <w:rFonts w:ascii="Tahoma" w:hAnsi="Tahoma" w:cs="Tahoma"/>
          <w:b/>
          <w:color w:val="44546A" w:themeColor="text2"/>
        </w:rPr>
        <w:t xml:space="preserve">Per. </w:t>
      </w:r>
      <w:proofErr w:type="spellStart"/>
      <w:r w:rsidRPr="006A2F0F">
        <w:rPr>
          <w:rFonts w:ascii="Tahoma" w:hAnsi="Tahoma" w:cs="Tahoma"/>
          <w:b/>
          <w:color w:val="44546A" w:themeColor="text2"/>
        </w:rPr>
        <w:t>Ind</w:t>
      </w:r>
      <w:proofErr w:type="spellEnd"/>
      <w:r w:rsidRPr="006A2F0F">
        <w:rPr>
          <w:rFonts w:ascii="Tahoma" w:hAnsi="Tahoma" w:cs="Tahoma"/>
          <w:b/>
          <w:color w:val="44546A" w:themeColor="text2"/>
        </w:rPr>
        <w:t>. Francesco Balzaretti</w:t>
      </w:r>
    </w:p>
    <w:p w14:paraId="6900E7BC" w14:textId="77777777" w:rsidR="006A2F0F" w:rsidRPr="006A2F0F" w:rsidRDefault="006A2F0F" w:rsidP="006A2F0F">
      <w:pPr>
        <w:rPr>
          <w:rFonts w:ascii="Tahoma" w:hAnsi="Tahoma" w:cs="Tahoma"/>
          <w:color w:val="44546A" w:themeColor="text2"/>
        </w:rPr>
      </w:pPr>
      <w:r w:rsidRPr="006A2F0F">
        <w:rPr>
          <w:rFonts w:ascii="Tahoma" w:hAnsi="Tahoma" w:cs="Tahoma"/>
          <w:color w:val="44546A" w:themeColor="text2"/>
        </w:rPr>
        <w:t xml:space="preserve">Analista ricostruttore, Consulente Tecnico del Tribunale di Como, è attualmente Segretario di ASAIS – EVU Italia, Associazione Europea per la Ricerca e l’Analisi degli Incidenti Stradali. </w:t>
      </w:r>
      <w:proofErr w:type="gramStart"/>
      <w:r w:rsidRPr="006A2F0F">
        <w:rPr>
          <w:rFonts w:ascii="Tahoma" w:hAnsi="Tahoma" w:cs="Tahoma"/>
          <w:color w:val="44546A" w:themeColor="text2"/>
        </w:rPr>
        <w:t>E’</w:t>
      </w:r>
      <w:proofErr w:type="gramEnd"/>
      <w:r w:rsidRPr="006A2F0F">
        <w:rPr>
          <w:rFonts w:ascii="Tahoma" w:hAnsi="Tahoma" w:cs="Tahoma"/>
          <w:color w:val="44546A" w:themeColor="text2"/>
        </w:rPr>
        <w:t xml:space="preserve"> specializzato in analisi cinematica di sinistri stradali, in analisi dinamica degli infortuni sul lavoro, in analisi di filmati di sorveglianza, in ricostruzione tridimensionale delle scene del sinistro attraverso fotogrammetria e laser scanner, è esperto del software PC Crash.</w:t>
      </w:r>
    </w:p>
    <w:p w14:paraId="62C706DD" w14:textId="77777777" w:rsidR="006A2F0F" w:rsidRPr="006A2F0F" w:rsidRDefault="006A2F0F" w:rsidP="006A2F0F">
      <w:pPr>
        <w:rPr>
          <w:rFonts w:ascii="Tahoma" w:hAnsi="Tahoma" w:cs="Tahoma"/>
          <w:color w:val="44546A" w:themeColor="text2"/>
        </w:rPr>
      </w:pPr>
      <w:proofErr w:type="gramStart"/>
      <w:r w:rsidRPr="006A2F0F">
        <w:rPr>
          <w:rFonts w:ascii="Tahoma" w:hAnsi="Tahoma" w:cs="Tahoma"/>
          <w:color w:val="44546A" w:themeColor="text2"/>
        </w:rPr>
        <w:t>E’</w:t>
      </w:r>
      <w:proofErr w:type="gramEnd"/>
      <w:r w:rsidRPr="006A2F0F">
        <w:rPr>
          <w:rFonts w:ascii="Tahoma" w:hAnsi="Tahoma" w:cs="Tahoma"/>
          <w:color w:val="44546A" w:themeColor="text2"/>
        </w:rPr>
        <w:t xml:space="preserve"> autore di pubblicazione e ha partecipato in qualità di relatore a numerosi seminari.</w:t>
      </w:r>
    </w:p>
    <w:p w14:paraId="085F37E3" w14:textId="77777777" w:rsidR="006A2F0F" w:rsidRDefault="006A2F0F" w:rsidP="006A2F0F">
      <w:pPr>
        <w:rPr>
          <w:rFonts w:ascii="Tahoma" w:hAnsi="Tahoma" w:cs="Tahoma"/>
          <w:b/>
          <w:i/>
          <w:color w:val="44546A" w:themeColor="text2"/>
          <w:lang w:eastAsia="it-IT"/>
        </w:rPr>
      </w:pPr>
    </w:p>
    <w:p w14:paraId="47EFACA5" w14:textId="77777777" w:rsidR="006A2F0F" w:rsidRDefault="006A2F0F" w:rsidP="006A2F0F">
      <w:pPr>
        <w:rPr>
          <w:rFonts w:ascii="Tahoma" w:hAnsi="Tahoma" w:cs="Tahoma"/>
          <w:b/>
          <w:i/>
          <w:color w:val="44546A" w:themeColor="text2"/>
          <w:lang w:eastAsia="it-IT"/>
        </w:rPr>
      </w:pPr>
    </w:p>
    <w:p w14:paraId="50BF2416" w14:textId="77777777" w:rsidR="006A2F0F" w:rsidRDefault="006A2F0F" w:rsidP="006A2F0F">
      <w:pPr>
        <w:rPr>
          <w:rFonts w:ascii="Tahoma" w:hAnsi="Tahoma" w:cs="Tahoma"/>
          <w:b/>
          <w:color w:val="44546A" w:themeColor="text2"/>
          <w:lang w:eastAsia="it-IT"/>
        </w:rPr>
      </w:pPr>
      <w:r>
        <w:rPr>
          <w:rFonts w:ascii="Tahoma" w:hAnsi="Tahoma" w:cs="Tahoma"/>
          <w:b/>
          <w:i/>
          <w:color w:val="44546A" w:themeColor="text2"/>
          <w:lang w:eastAsia="it-IT"/>
        </w:rPr>
        <w:t>Informazioni generali</w:t>
      </w:r>
    </w:p>
    <w:p w14:paraId="4FD83A48" w14:textId="77777777" w:rsidR="006A2F0F" w:rsidRDefault="006A2F0F" w:rsidP="006A2F0F">
      <w:pPr>
        <w:rPr>
          <w:rFonts w:ascii="Tahoma" w:hAnsi="Tahoma" w:cs="Tahoma"/>
          <w:b/>
          <w:color w:val="44546A" w:themeColor="text2"/>
          <w:lang w:eastAsia="it-IT"/>
        </w:rPr>
      </w:pPr>
    </w:p>
    <w:p w14:paraId="3540B147" w14:textId="77777777" w:rsidR="006A2F0F" w:rsidRDefault="006A2F0F" w:rsidP="006A2F0F">
      <w:pPr>
        <w:rPr>
          <w:rFonts w:ascii="Tahoma" w:hAnsi="Tahoma" w:cs="Tahoma"/>
          <w:b/>
          <w:color w:val="44546A" w:themeColor="text2"/>
          <w:lang w:eastAsia="it-IT"/>
        </w:rPr>
      </w:pPr>
      <w:r>
        <w:rPr>
          <w:rFonts w:ascii="Tahoma" w:hAnsi="Tahoma" w:cs="Tahoma"/>
          <w:b/>
          <w:color w:val="44546A" w:themeColor="text2"/>
          <w:lang w:eastAsia="it-IT"/>
        </w:rPr>
        <w:t>A chi si rivolge:</w:t>
      </w:r>
    </w:p>
    <w:p w14:paraId="0DDDB176" w14:textId="0EDD0BBE" w:rsidR="006A2F0F" w:rsidRDefault="006A2F0F" w:rsidP="006A2F0F">
      <w:pPr>
        <w:rPr>
          <w:rFonts w:ascii="Tahoma" w:hAnsi="Tahoma" w:cs="Tahoma"/>
          <w:color w:val="44546A" w:themeColor="text2"/>
          <w:lang w:eastAsia="it-IT"/>
        </w:rPr>
      </w:pPr>
      <w:r>
        <w:rPr>
          <w:rFonts w:ascii="Tahoma" w:hAnsi="Tahoma" w:cs="Tahoma"/>
          <w:color w:val="44546A" w:themeColor="text2"/>
          <w:lang w:eastAsia="it-IT"/>
        </w:rPr>
        <w:t>Periti assicurativi</w:t>
      </w:r>
      <w:r w:rsidR="001700EA">
        <w:rPr>
          <w:rFonts w:ascii="Tahoma" w:hAnsi="Tahoma" w:cs="Tahoma"/>
          <w:color w:val="44546A" w:themeColor="text2"/>
          <w:lang w:eastAsia="it-IT"/>
        </w:rPr>
        <w:t xml:space="preserve">, </w:t>
      </w:r>
      <w:r w:rsidR="00E9601C">
        <w:rPr>
          <w:rFonts w:ascii="Tahoma" w:hAnsi="Tahoma" w:cs="Tahoma"/>
          <w:color w:val="44546A" w:themeColor="text2"/>
          <w:lang w:eastAsia="it-IT"/>
        </w:rPr>
        <w:t>Ricostruttori sinistri,</w:t>
      </w:r>
      <w:r w:rsidR="001700EA">
        <w:rPr>
          <w:rFonts w:ascii="Tahoma" w:hAnsi="Tahoma" w:cs="Tahoma"/>
          <w:color w:val="44546A" w:themeColor="text2"/>
          <w:lang w:eastAsia="it-IT"/>
        </w:rPr>
        <w:t xml:space="preserve"> Patrocinatori </w:t>
      </w:r>
      <w:r w:rsidR="00E9601C">
        <w:rPr>
          <w:rFonts w:ascii="Tahoma" w:hAnsi="Tahoma" w:cs="Tahoma"/>
          <w:color w:val="44546A" w:themeColor="text2"/>
          <w:lang w:eastAsia="it-IT"/>
        </w:rPr>
        <w:t>stragiudiziali</w:t>
      </w:r>
    </w:p>
    <w:p w14:paraId="0CEDA5FB" w14:textId="77777777" w:rsidR="006A2F0F" w:rsidRDefault="006A2F0F" w:rsidP="006A2F0F">
      <w:pPr>
        <w:rPr>
          <w:rFonts w:ascii="Tahoma" w:hAnsi="Tahoma" w:cs="Tahoma"/>
          <w:color w:val="44546A" w:themeColor="text2"/>
          <w:lang w:eastAsia="it-IT"/>
        </w:rPr>
      </w:pPr>
    </w:p>
    <w:p w14:paraId="140544CF" w14:textId="77777777" w:rsidR="006A2F0F" w:rsidRDefault="006A2F0F" w:rsidP="006A2F0F">
      <w:pPr>
        <w:rPr>
          <w:rFonts w:ascii="Tahoma" w:hAnsi="Tahoma" w:cs="Tahoma"/>
          <w:b/>
          <w:color w:val="44546A" w:themeColor="text2"/>
          <w:lang w:eastAsia="it-IT"/>
        </w:rPr>
      </w:pPr>
      <w:r>
        <w:rPr>
          <w:rFonts w:ascii="Tahoma" w:hAnsi="Tahoma" w:cs="Tahoma"/>
          <w:b/>
          <w:color w:val="44546A" w:themeColor="text2"/>
          <w:lang w:eastAsia="it-IT"/>
        </w:rPr>
        <w:t>Numero di posti:</w:t>
      </w:r>
    </w:p>
    <w:p w14:paraId="292D7CA3" w14:textId="3724F280" w:rsidR="006A2F0F" w:rsidRDefault="007E57FB" w:rsidP="006A2F0F">
      <w:pPr>
        <w:rPr>
          <w:rFonts w:ascii="Tahoma" w:hAnsi="Tahoma" w:cs="Tahoma"/>
          <w:color w:val="44546A" w:themeColor="text2"/>
          <w:lang w:eastAsia="it-IT"/>
        </w:rPr>
      </w:pPr>
      <w:r>
        <w:rPr>
          <w:rFonts w:ascii="Tahoma" w:hAnsi="Tahoma" w:cs="Tahoma"/>
          <w:color w:val="44546A" w:themeColor="text2"/>
          <w:lang w:eastAsia="it-IT"/>
        </w:rPr>
        <w:t>45</w:t>
      </w:r>
    </w:p>
    <w:p w14:paraId="51133EF9" w14:textId="77777777" w:rsidR="006A2F0F" w:rsidRDefault="006A2F0F" w:rsidP="006A2F0F">
      <w:pPr>
        <w:rPr>
          <w:rFonts w:ascii="Tahoma" w:hAnsi="Tahoma" w:cs="Tahoma"/>
          <w:b/>
          <w:color w:val="44546A" w:themeColor="text2"/>
          <w:lang w:eastAsia="it-IT"/>
        </w:rPr>
      </w:pPr>
    </w:p>
    <w:p w14:paraId="6A63B46A" w14:textId="77777777" w:rsidR="006A2F0F" w:rsidRDefault="006A2F0F" w:rsidP="006A2F0F">
      <w:pPr>
        <w:rPr>
          <w:rFonts w:ascii="Tahoma" w:hAnsi="Tahoma" w:cs="Tahoma"/>
          <w:b/>
          <w:color w:val="44546A" w:themeColor="text2"/>
          <w:lang w:eastAsia="it-IT"/>
        </w:rPr>
      </w:pPr>
      <w:r>
        <w:rPr>
          <w:rFonts w:ascii="Tahoma" w:hAnsi="Tahoma" w:cs="Tahoma"/>
          <w:b/>
          <w:color w:val="44546A" w:themeColor="text2"/>
          <w:lang w:eastAsia="it-IT"/>
        </w:rPr>
        <w:t>Data e orari</w:t>
      </w:r>
    </w:p>
    <w:p w14:paraId="0E0D3E2C" w14:textId="752EDEE4" w:rsidR="006A2F0F" w:rsidRDefault="006A2F0F" w:rsidP="006A2F0F">
      <w:pPr>
        <w:pStyle w:val="Paragrafoelenco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color w:val="44546A" w:themeColor="text2"/>
          <w:lang w:eastAsia="it-IT"/>
        </w:rPr>
      </w:pPr>
      <w:r>
        <w:rPr>
          <w:rFonts w:ascii="Tahoma" w:hAnsi="Tahoma" w:cs="Tahoma"/>
          <w:b/>
          <w:color w:val="44546A" w:themeColor="text2"/>
          <w:lang w:eastAsia="it-IT"/>
        </w:rPr>
        <w:t xml:space="preserve">Venerdì </w:t>
      </w:r>
      <w:r w:rsidR="00E9601C">
        <w:rPr>
          <w:rFonts w:ascii="Tahoma" w:hAnsi="Tahoma" w:cs="Tahoma"/>
          <w:b/>
          <w:color w:val="44546A" w:themeColor="text2"/>
          <w:lang w:eastAsia="it-IT"/>
        </w:rPr>
        <w:t>2</w:t>
      </w:r>
      <w:r w:rsidR="007E57FB">
        <w:rPr>
          <w:rFonts w:ascii="Tahoma" w:hAnsi="Tahoma" w:cs="Tahoma"/>
          <w:b/>
          <w:color w:val="44546A" w:themeColor="text2"/>
          <w:lang w:eastAsia="it-IT"/>
        </w:rPr>
        <w:t>3 ottobre</w:t>
      </w:r>
      <w:r>
        <w:rPr>
          <w:rFonts w:ascii="Tahoma" w:hAnsi="Tahoma" w:cs="Tahoma"/>
          <w:b/>
          <w:color w:val="44546A" w:themeColor="text2"/>
          <w:lang w:eastAsia="it-IT"/>
        </w:rPr>
        <w:t xml:space="preserve"> 2020</w:t>
      </w:r>
    </w:p>
    <w:p w14:paraId="2D16D489" w14:textId="77777777" w:rsidR="006A2F0F" w:rsidRPr="006A2F0F" w:rsidRDefault="006A2F0F" w:rsidP="006A2F0F">
      <w:pPr>
        <w:ind w:left="360"/>
        <w:rPr>
          <w:rFonts w:ascii="Tahoma" w:hAnsi="Tahoma" w:cs="Tahoma"/>
          <w:color w:val="44546A" w:themeColor="text2"/>
        </w:rPr>
      </w:pPr>
      <w:r w:rsidRPr="006A2F0F">
        <w:rPr>
          <w:rFonts w:ascii="Tahoma" w:hAnsi="Tahoma" w:cs="Tahoma"/>
          <w:color w:val="44546A" w:themeColor="text2"/>
        </w:rPr>
        <w:t>Ore 10.00 – 13.30 Prima sessione</w:t>
      </w:r>
    </w:p>
    <w:p w14:paraId="5FE4483C" w14:textId="77777777" w:rsidR="006A2F0F" w:rsidRPr="006A2F0F" w:rsidRDefault="006A2F0F" w:rsidP="006A2F0F">
      <w:pPr>
        <w:ind w:left="360"/>
        <w:rPr>
          <w:rFonts w:ascii="Tahoma" w:hAnsi="Tahoma" w:cs="Tahoma"/>
          <w:color w:val="44546A" w:themeColor="text2"/>
        </w:rPr>
      </w:pPr>
      <w:r w:rsidRPr="006A2F0F">
        <w:rPr>
          <w:rFonts w:ascii="Tahoma" w:hAnsi="Tahoma" w:cs="Tahoma"/>
          <w:color w:val="44546A" w:themeColor="text2"/>
        </w:rPr>
        <w:t>Ore 13.30 – 14.30 Pausa</w:t>
      </w:r>
    </w:p>
    <w:p w14:paraId="53B4160A" w14:textId="77777777" w:rsidR="006A2F0F" w:rsidRPr="006A2F0F" w:rsidRDefault="006A2F0F" w:rsidP="006A2F0F">
      <w:pPr>
        <w:ind w:left="360"/>
        <w:rPr>
          <w:rFonts w:ascii="Tahoma" w:hAnsi="Tahoma" w:cs="Tahoma"/>
          <w:color w:val="44546A" w:themeColor="text2"/>
        </w:rPr>
      </w:pPr>
      <w:r w:rsidRPr="006A2F0F">
        <w:rPr>
          <w:rFonts w:ascii="Tahoma" w:hAnsi="Tahoma" w:cs="Tahoma"/>
          <w:color w:val="44546A" w:themeColor="text2"/>
        </w:rPr>
        <w:t>Ore 14.30 – 18.00 Seconda sessione</w:t>
      </w:r>
    </w:p>
    <w:p w14:paraId="3EBE5B38" w14:textId="77777777" w:rsidR="006A2F0F" w:rsidRDefault="006A2F0F" w:rsidP="006A2F0F">
      <w:pPr>
        <w:rPr>
          <w:rFonts w:ascii="Tahoma" w:hAnsi="Tahoma" w:cs="Tahoma"/>
          <w:b/>
          <w:color w:val="44546A" w:themeColor="text2"/>
          <w:lang w:eastAsia="it-IT"/>
        </w:rPr>
      </w:pPr>
    </w:p>
    <w:p w14:paraId="27BE482A" w14:textId="77777777" w:rsidR="006A2F0F" w:rsidRPr="00142466" w:rsidRDefault="006A2F0F" w:rsidP="006A2F0F">
      <w:pPr>
        <w:suppressAutoHyphens/>
        <w:rPr>
          <w:rFonts w:ascii="Tahoma" w:eastAsia="Times New Roman" w:hAnsi="Tahoma" w:cs="Tahoma"/>
          <w:color w:val="44546A" w:themeColor="text2"/>
          <w:lang w:eastAsia="ar-SA"/>
        </w:rPr>
      </w:pPr>
      <w:r w:rsidRPr="00142466">
        <w:rPr>
          <w:rFonts w:ascii="Tahoma" w:eastAsia="Times New Roman" w:hAnsi="Tahoma" w:cs="Tahoma"/>
          <w:b/>
          <w:bCs/>
          <w:color w:val="44546A" w:themeColor="text2"/>
          <w:lang w:eastAsia="ar-SA"/>
        </w:rPr>
        <w:t>Sede del corso</w:t>
      </w:r>
      <w:r w:rsidRPr="00142466">
        <w:rPr>
          <w:rFonts w:ascii="Tahoma" w:eastAsia="Times New Roman" w:hAnsi="Tahoma" w:cs="Tahoma"/>
          <w:color w:val="44546A" w:themeColor="text2"/>
          <w:lang w:eastAsia="ar-SA"/>
        </w:rPr>
        <w:t>:</w:t>
      </w:r>
    </w:p>
    <w:p w14:paraId="49E33E69" w14:textId="3C57E370" w:rsidR="006A2F0F" w:rsidRPr="00142466" w:rsidRDefault="006A2F0F" w:rsidP="006A2F0F">
      <w:pPr>
        <w:suppressAutoHyphens/>
        <w:rPr>
          <w:rFonts w:ascii="Tahoma" w:eastAsia="Times New Roman" w:hAnsi="Tahoma" w:cs="Tahoma"/>
          <w:color w:val="44546A" w:themeColor="text2"/>
          <w:lang w:eastAsia="ar-SA"/>
        </w:rPr>
      </w:pPr>
      <w:r>
        <w:rPr>
          <w:rFonts w:ascii="Tahoma" w:eastAsia="Times New Roman" w:hAnsi="Tahoma" w:cs="Tahoma"/>
          <w:color w:val="44546A" w:themeColor="text2"/>
          <w:lang w:eastAsia="ar-SA"/>
        </w:rPr>
        <w:t>Verona, centro congressi Hotel L</w:t>
      </w:r>
      <w:r w:rsidR="00701D08">
        <w:rPr>
          <w:rFonts w:ascii="Tahoma" w:eastAsia="Times New Roman" w:hAnsi="Tahoma" w:cs="Tahoma"/>
          <w:color w:val="44546A" w:themeColor="text2"/>
          <w:lang w:eastAsia="ar-SA"/>
        </w:rPr>
        <w:t xml:space="preserve">eopardi, Via </w:t>
      </w:r>
      <w:r w:rsidR="00A05D2B">
        <w:rPr>
          <w:rFonts w:ascii="Tahoma" w:eastAsia="Times New Roman" w:hAnsi="Tahoma" w:cs="Tahoma"/>
          <w:color w:val="44546A" w:themeColor="text2"/>
          <w:lang w:eastAsia="ar-SA"/>
        </w:rPr>
        <w:t>Leopardi 16</w:t>
      </w:r>
    </w:p>
    <w:p w14:paraId="2DDE231A" w14:textId="77777777" w:rsidR="006A2F0F" w:rsidRPr="00142466" w:rsidRDefault="006A2F0F" w:rsidP="006A2F0F">
      <w:pPr>
        <w:suppressAutoHyphens/>
        <w:rPr>
          <w:rFonts w:ascii="Tahoma" w:eastAsia="Times New Roman" w:hAnsi="Tahoma" w:cs="Tahoma"/>
          <w:b/>
          <w:bCs/>
          <w:color w:val="44546A" w:themeColor="text2"/>
          <w:u w:val="single"/>
          <w:lang w:eastAsia="ar-SA"/>
        </w:rPr>
      </w:pPr>
    </w:p>
    <w:p w14:paraId="3DF577EF" w14:textId="77777777" w:rsidR="006A2F0F" w:rsidRPr="00142466" w:rsidRDefault="006A2F0F" w:rsidP="006A2F0F">
      <w:pPr>
        <w:suppressAutoHyphens/>
        <w:rPr>
          <w:rFonts w:ascii="Tahoma" w:eastAsia="Times New Roman" w:hAnsi="Tahoma" w:cs="Tahoma"/>
          <w:color w:val="44546A" w:themeColor="text2"/>
          <w:lang w:eastAsia="ar-SA"/>
        </w:rPr>
      </w:pPr>
      <w:r w:rsidRPr="00142466">
        <w:rPr>
          <w:rFonts w:ascii="Tahoma" w:eastAsia="Times New Roman" w:hAnsi="Tahoma" w:cs="Tahoma"/>
          <w:b/>
          <w:bCs/>
          <w:color w:val="44546A" w:themeColor="text2"/>
          <w:lang w:eastAsia="ar-SA"/>
        </w:rPr>
        <w:t>Come raggiungere la sede</w:t>
      </w:r>
    </w:p>
    <w:p w14:paraId="0D06DD5A" w14:textId="77777777" w:rsidR="006A2F0F" w:rsidRPr="00262EF4" w:rsidRDefault="00262EF4" w:rsidP="00262EF4">
      <w:pPr>
        <w:jc w:val="left"/>
        <w:rPr>
          <w:rFonts w:ascii="Tahoma" w:eastAsia="Calibri" w:hAnsi="Tahoma" w:cs="Tahoma"/>
          <w:b/>
          <w:bCs/>
          <w:color w:val="44546A" w:themeColor="text2"/>
        </w:rPr>
      </w:pPr>
      <w:r w:rsidRPr="00262EF4">
        <w:rPr>
          <w:rFonts w:ascii="Tahoma" w:eastAsia="Calibri" w:hAnsi="Tahoma" w:cs="Tahoma"/>
          <w:b/>
          <w:bCs/>
          <w:color w:val="44546A" w:themeColor="text2"/>
        </w:rPr>
        <w:t>In auto:</w:t>
      </w:r>
    </w:p>
    <w:p w14:paraId="6E7D6955" w14:textId="5C3EC994" w:rsidR="00456AFB" w:rsidRDefault="00262EF4" w:rsidP="00262EF4">
      <w:pPr>
        <w:jc w:val="left"/>
        <w:rPr>
          <w:rFonts w:ascii="Tahoma" w:eastAsia="Calibri" w:hAnsi="Tahoma" w:cs="Tahoma"/>
          <w:color w:val="44546A" w:themeColor="text2"/>
        </w:rPr>
      </w:pPr>
      <w:r w:rsidRPr="00262EF4">
        <w:rPr>
          <w:rFonts w:ascii="Tahoma" w:eastAsia="Calibri" w:hAnsi="Tahoma" w:cs="Tahoma"/>
          <w:color w:val="44546A" w:themeColor="text2"/>
        </w:rPr>
        <w:t xml:space="preserve">Uscita autostradale Verona </w:t>
      </w:r>
      <w:r w:rsidR="00A05D2B">
        <w:rPr>
          <w:rFonts w:ascii="Tahoma" w:eastAsia="Calibri" w:hAnsi="Tahoma" w:cs="Tahoma"/>
          <w:color w:val="44546A" w:themeColor="text2"/>
        </w:rPr>
        <w:t>nord</w:t>
      </w:r>
      <w:r w:rsidRPr="00262EF4">
        <w:rPr>
          <w:rFonts w:ascii="Tahoma" w:eastAsia="Calibri" w:hAnsi="Tahoma" w:cs="Tahoma"/>
          <w:color w:val="44546A" w:themeColor="text2"/>
        </w:rPr>
        <w:t xml:space="preserve">. </w:t>
      </w:r>
      <w:r w:rsidR="00C4548B">
        <w:rPr>
          <w:rFonts w:ascii="Tahoma" w:eastAsia="Calibri" w:hAnsi="Tahoma" w:cs="Tahoma"/>
          <w:color w:val="44546A" w:themeColor="text2"/>
        </w:rPr>
        <w:t>Proseguire sulla tangenziale, uscire a Borgo Trento</w:t>
      </w:r>
      <w:r w:rsidR="00456AFB">
        <w:rPr>
          <w:rFonts w:ascii="Tahoma" w:eastAsia="Calibri" w:hAnsi="Tahoma" w:cs="Tahoma"/>
          <w:color w:val="44546A" w:themeColor="text2"/>
        </w:rPr>
        <w:t>.</w:t>
      </w:r>
    </w:p>
    <w:p w14:paraId="5B666AC9" w14:textId="3DD299EF" w:rsidR="00262EF4" w:rsidRDefault="00262EF4" w:rsidP="00262EF4">
      <w:pPr>
        <w:jc w:val="left"/>
        <w:rPr>
          <w:rFonts w:ascii="Tahoma" w:eastAsia="Calibri" w:hAnsi="Tahoma" w:cs="Tahoma"/>
          <w:color w:val="44546A" w:themeColor="text2"/>
        </w:rPr>
      </w:pPr>
      <w:r w:rsidRPr="00262EF4">
        <w:rPr>
          <w:rFonts w:ascii="Tahoma" w:eastAsia="Calibri" w:hAnsi="Tahoma" w:cs="Tahoma"/>
          <w:color w:val="44546A" w:themeColor="text2"/>
        </w:rPr>
        <w:t xml:space="preserve">Il centro congressi dispone di parcheggio </w:t>
      </w:r>
      <w:r w:rsidR="00456AFB">
        <w:rPr>
          <w:rFonts w:ascii="Tahoma" w:eastAsia="Calibri" w:hAnsi="Tahoma" w:cs="Tahoma"/>
          <w:color w:val="44546A" w:themeColor="text2"/>
        </w:rPr>
        <w:t>interno gratuito</w:t>
      </w:r>
    </w:p>
    <w:p w14:paraId="5368444F" w14:textId="77777777" w:rsidR="00456AFB" w:rsidRPr="00262EF4" w:rsidRDefault="00456AFB" w:rsidP="00262EF4">
      <w:pPr>
        <w:jc w:val="left"/>
        <w:rPr>
          <w:rFonts w:ascii="Tahoma" w:eastAsia="Calibri" w:hAnsi="Tahoma" w:cs="Tahoma"/>
          <w:color w:val="44546A" w:themeColor="text2"/>
        </w:rPr>
      </w:pPr>
    </w:p>
    <w:p w14:paraId="4A6EBAF3" w14:textId="77777777" w:rsidR="00E9601C" w:rsidRDefault="00E9601C" w:rsidP="006A2F0F">
      <w:pPr>
        <w:rPr>
          <w:rFonts w:ascii="Tahoma" w:hAnsi="Tahoma" w:cs="Tahoma"/>
          <w:b/>
          <w:color w:val="44546A" w:themeColor="text2"/>
          <w:lang w:eastAsia="it-IT"/>
        </w:rPr>
      </w:pPr>
    </w:p>
    <w:p w14:paraId="031B777E" w14:textId="266D4EA4" w:rsidR="006A2F0F" w:rsidRDefault="00262EF4" w:rsidP="006A2F0F">
      <w:pPr>
        <w:rPr>
          <w:rFonts w:ascii="Tahoma" w:hAnsi="Tahoma" w:cs="Tahoma"/>
          <w:b/>
          <w:color w:val="44546A" w:themeColor="text2"/>
          <w:lang w:eastAsia="it-IT"/>
        </w:rPr>
      </w:pPr>
      <w:r>
        <w:rPr>
          <w:rFonts w:ascii="Tahoma" w:hAnsi="Tahoma" w:cs="Tahoma"/>
          <w:b/>
          <w:color w:val="44546A" w:themeColor="text2"/>
          <w:lang w:eastAsia="it-IT"/>
        </w:rPr>
        <w:lastRenderedPageBreak/>
        <w:t>In treno:</w:t>
      </w:r>
    </w:p>
    <w:p w14:paraId="4FC3C16A" w14:textId="2AA65B26" w:rsidR="00262EF4" w:rsidRDefault="00262EF4" w:rsidP="006A2F0F">
      <w:pPr>
        <w:rPr>
          <w:rFonts w:ascii="Tahoma" w:hAnsi="Tahoma" w:cs="Tahoma"/>
          <w:bCs/>
          <w:color w:val="44546A" w:themeColor="text2"/>
          <w:lang w:eastAsia="it-IT"/>
        </w:rPr>
      </w:pPr>
      <w:r>
        <w:rPr>
          <w:rFonts w:ascii="Tahoma" w:hAnsi="Tahoma" w:cs="Tahoma"/>
          <w:bCs/>
          <w:color w:val="44546A" w:themeColor="text2"/>
          <w:lang w:eastAsia="it-IT"/>
        </w:rPr>
        <w:t xml:space="preserve">Il centro congressi </w:t>
      </w:r>
      <w:r w:rsidR="00456AFB">
        <w:rPr>
          <w:rFonts w:ascii="Tahoma" w:hAnsi="Tahoma" w:cs="Tahoma"/>
          <w:bCs/>
          <w:color w:val="44546A" w:themeColor="text2"/>
          <w:lang w:eastAsia="it-IT"/>
        </w:rPr>
        <w:t xml:space="preserve">è raggiungibile dalla </w:t>
      </w:r>
      <w:r>
        <w:rPr>
          <w:rFonts w:ascii="Tahoma" w:hAnsi="Tahoma" w:cs="Tahoma"/>
          <w:bCs/>
          <w:color w:val="44546A" w:themeColor="text2"/>
          <w:lang w:eastAsia="it-IT"/>
        </w:rPr>
        <w:t>stazione di Verona Porta Nuova</w:t>
      </w:r>
      <w:r w:rsidR="00456AFB">
        <w:rPr>
          <w:rFonts w:ascii="Tahoma" w:hAnsi="Tahoma" w:cs="Tahoma"/>
          <w:bCs/>
          <w:color w:val="44546A" w:themeColor="text2"/>
          <w:lang w:eastAsia="it-IT"/>
        </w:rPr>
        <w:t xml:space="preserve"> o con servizio taxi o con bus numero 11</w:t>
      </w:r>
    </w:p>
    <w:p w14:paraId="23DFD288" w14:textId="77777777" w:rsidR="00262EF4" w:rsidRPr="00262EF4" w:rsidRDefault="00262EF4" w:rsidP="006A2F0F">
      <w:pPr>
        <w:rPr>
          <w:rFonts w:ascii="Tahoma" w:hAnsi="Tahoma" w:cs="Tahoma"/>
          <w:bCs/>
          <w:color w:val="44546A" w:themeColor="text2"/>
          <w:lang w:eastAsia="it-IT"/>
        </w:rPr>
      </w:pPr>
    </w:p>
    <w:p w14:paraId="5C9C7FC6" w14:textId="77777777" w:rsidR="006A2F0F" w:rsidRDefault="006A2F0F" w:rsidP="006A2F0F">
      <w:pPr>
        <w:rPr>
          <w:rFonts w:ascii="Tahoma" w:hAnsi="Tahoma" w:cs="Tahoma"/>
          <w:b/>
          <w:color w:val="44546A" w:themeColor="text2"/>
          <w:lang w:eastAsia="it-IT"/>
        </w:rPr>
      </w:pPr>
      <w:r>
        <w:rPr>
          <w:rFonts w:ascii="Tahoma" w:hAnsi="Tahoma" w:cs="Tahoma"/>
          <w:b/>
          <w:color w:val="44546A" w:themeColor="text2"/>
          <w:lang w:eastAsia="it-IT"/>
        </w:rPr>
        <w:t>Modalità di iscrizione:</w:t>
      </w:r>
    </w:p>
    <w:p w14:paraId="7ADEBCFF" w14:textId="77777777" w:rsidR="006A2F0F" w:rsidRDefault="006A2F0F" w:rsidP="006A2F0F">
      <w:pPr>
        <w:rPr>
          <w:rFonts w:ascii="Tahoma" w:hAnsi="Tahoma" w:cs="Tahoma"/>
          <w:color w:val="44546A" w:themeColor="text2"/>
          <w:lang w:eastAsia="it-IT"/>
        </w:rPr>
      </w:pPr>
      <w:r>
        <w:rPr>
          <w:rFonts w:ascii="Tahoma" w:hAnsi="Tahoma" w:cs="Tahoma"/>
          <w:color w:val="44546A" w:themeColor="text2"/>
          <w:lang w:eastAsia="it-IT"/>
        </w:rPr>
        <w:t xml:space="preserve">La scheda di iscrizione è scaricabile dal sito </w:t>
      </w:r>
      <w:hyperlink r:id="rId8" w:history="1">
        <w:r>
          <w:rPr>
            <w:rStyle w:val="Collegamentoipertestuale"/>
            <w:rFonts w:ascii="Tahoma" w:hAnsi="Tahoma" w:cs="Tahoma"/>
            <w:color w:val="44546A" w:themeColor="text2"/>
          </w:rPr>
          <w:t>www.mediacampus.it</w:t>
        </w:r>
      </w:hyperlink>
    </w:p>
    <w:p w14:paraId="4E057C52" w14:textId="77777777" w:rsidR="006A2F0F" w:rsidRDefault="006A2F0F" w:rsidP="006A2F0F">
      <w:pPr>
        <w:rPr>
          <w:rFonts w:ascii="Tahoma" w:hAnsi="Tahoma" w:cs="Tahoma"/>
          <w:b/>
          <w:color w:val="44546A" w:themeColor="text2"/>
          <w:lang w:eastAsia="it-IT"/>
        </w:rPr>
      </w:pPr>
    </w:p>
    <w:p w14:paraId="437F2F07" w14:textId="77777777" w:rsidR="006A2F0F" w:rsidRDefault="006A2F0F" w:rsidP="006A2F0F">
      <w:pPr>
        <w:rPr>
          <w:rFonts w:ascii="Tahoma" w:hAnsi="Tahoma" w:cs="Tahoma"/>
          <w:b/>
          <w:color w:val="44546A" w:themeColor="text2"/>
          <w:lang w:eastAsia="it-IT"/>
        </w:rPr>
      </w:pPr>
    </w:p>
    <w:p w14:paraId="013C0633" w14:textId="77777777" w:rsidR="006A2F0F" w:rsidRDefault="006A2F0F" w:rsidP="006A2F0F">
      <w:pPr>
        <w:rPr>
          <w:rFonts w:ascii="Tahoma" w:hAnsi="Tahoma" w:cs="Tahoma"/>
          <w:color w:val="44546A" w:themeColor="text2"/>
          <w:lang w:eastAsia="it-IT"/>
        </w:rPr>
      </w:pPr>
      <w:r>
        <w:rPr>
          <w:rFonts w:ascii="Tahoma" w:hAnsi="Tahoma" w:cs="Tahoma"/>
          <w:b/>
          <w:color w:val="44546A" w:themeColor="text2"/>
          <w:lang w:eastAsia="it-IT"/>
        </w:rPr>
        <w:t>Quota di iscrizione:</w:t>
      </w:r>
    </w:p>
    <w:p w14:paraId="76C68028" w14:textId="77777777" w:rsidR="006A2F0F" w:rsidRDefault="006A2F0F" w:rsidP="006A2F0F">
      <w:pPr>
        <w:rPr>
          <w:rFonts w:ascii="Tahoma" w:hAnsi="Tahoma" w:cs="Tahoma"/>
          <w:b/>
          <w:color w:val="44546A" w:themeColor="text2"/>
          <w:lang w:eastAsia="it-IT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812"/>
        <w:gridCol w:w="4826"/>
      </w:tblGrid>
      <w:tr w:rsidR="006A2F0F" w14:paraId="031852CA" w14:textId="77777777" w:rsidTr="008B5341">
        <w:tc>
          <w:tcPr>
            <w:tcW w:w="4946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82F7020" w14:textId="77777777" w:rsidR="006A2F0F" w:rsidRDefault="006A2F0F" w:rsidP="008B5341">
            <w:pPr>
              <w:rPr>
                <w:rFonts w:ascii="Tahoma" w:hAnsi="Tahoma" w:cs="Tahoma"/>
                <w:i/>
                <w:iCs/>
                <w:color w:val="44546A" w:themeColor="text2"/>
                <w:lang w:eastAsia="it-IT"/>
              </w:rPr>
            </w:pPr>
            <w:r>
              <w:rPr>
                <w:rFonts w:ascii="Tahoma" w:hAnsi="Tahoma" w:cs="Tahoma"/>
                <w:b/>
                <w:i/>
                <w:iCs/>
                <w:color w:val="44546A" w:themeColor="text2"/>
                <w:lang w:eastAsia="it-IT"/>
              </w:rPr>
              <w:t>Professione</w:t>
            </w:r>
          </w:p>
          <w:p w14:paraId="0EED48BB" w14:textId="77777777" w:rsidR="006A2F0F" w:rsidRDefault="00262EF4" w:rsidP="008B5341">
            <w:pPr>
              <w:rPr>
                <w:rFonts w:ascii="Tahoma" w:hAnsi="Tahoma" w:cs="Tahoma"/>
                <w:i/>
                <w:iCs/>
                <w:color w:val="44546A" w:themeColor="text2"/>
                <w:lang w:eastAsia="it-IT"/>
              </w:rPr>
            </w:pPr>
            <w:r>
              <w:rPr>
                <w:rFonts w:ascii="Tahoma" w:hAnsi="Tahoma" w:cs="Tahoma"/>
                <w:i/>
                <w:iCs/>
                <w:color w:val="44546A" w:themeColor="text2"/>
                <w:lang w:eastAsia="it-IT"/>
              </w:rPr>
              <w:t>Tutte le professioni</w:t>
            </w:r>
          </w:p>
        </w:tc>
        <w:tc>
          <w:tcPr>
            <w:tcW w:w="494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400BDDE3" w14:textId="77777777" w:rsidR="006A2F0F" w:rsidRPr="00262EF4" w:rsidRDefault="006A2F0F" w:rsidP="008B5341">
            <w:pPr>
              <w:rPr>
                <w:rFonts w:ascii="Tahoma" w:hAnsi="Tahoma" w:cs="Tahoma"/>
                <w:b/>
                <w:i/>
                <w:iCs/>
                <w:color w:val="44546A" w:themeColor="text2"/>
                <w:lang w:eastAsia="it-IT"/>
              </w:rPr>
            </w:pPr>
            <w:r w:rsidRPr="00262EF4">
              <w:rPr>
                <w:rFonts w:ascii="Tahoma" w:hAnsi="Tahoma" w:cs="Tahoma"/>
                <w:b/>
                <w:i/>
                <w:iCs/>
                <w:color w:val="44546A" w:themeColor="text2"/>
                <w:lang w:eastAsia="it-IT"/>
              </w:rPr>
              <w:t>Quote di partecipazione</w:t>
            </w:r>
          </w:p>
          <w:p w14:paraId="224C30E6" w14:textId="77777777" w:rsidR="006A2F0F" w:rsidRPr="00262EF4" w:rsidRDefault="006A2F0F" w:rsidP="008B5341">
            <w:pPr>
              <w:rPr>
                <w:rFonts w:ascii="Tahoma" w:hAnsi="Tahoma" w:cs="Tahoma"/>
                <w:i/>
                <w:iCs/>
                <w:color w:val="44546A" w:themeColor="text2"/>
                <w:lang w:eastAsia="it-IT"/>
              </w:rPr>
            </w:pPr>
            <w:r w:rsidRPr="00262EF4">
              <w:rPr>
                <w:rFonts w:ascii="Tahoma" w:hAnsi="Tahoma" w:cs="Tahoma"/>
                <w:b/>
                <w:i/>
                <w:iCs/>
                <w:color w:val="44546A" w:themeColor="text2"/>
                <w:lang w:eastAsia="it-IT"/>
              </w:rPr>
              <w:t xml:space="preserve">Euro </w:t>
            </w:r>
            <w:r w:rsidR="00262EF4">
              <w:rPr>
                <w:rFonts w:ascii="Tahoma" w:hAnsi="Tahoma" w:cs="Tahoma"/>
                <w:b/>
                <w:i/>
                <w:iCs/>
                <w:color w:val="44546A" w:themeColor="text2"/>
                <w:lang w:eastAsia="it-IT"/>
              </w:rPr>
              <w:t>13</w:t>
            </w:r>
            <w:r w:rsidRPr="00262EF4">
              <w:rPr>
                <w:rFonts w:ascii="Tahoma" w:hAnsi="Tahoma" w:cs="Tahoma"/>
                <w:b/>
                <w:i/>
                <w:iCs/>
                <w:color w:val="44546A" w:themeColor="text2"/>
                <w:lang w:eastAsia="it-IT"/>
              </w:rPr>
              <w:t>0,00 più IVA</w:t>
            </w:r>
            <w:r w:rsidRPr="00262EF4">
              <w:rPr>
                <w:rFonts w:ascii="Tahoma" w:hAnsi="Tahoma" w:cs="Tahoma"/>
                <w:i/>
                <w:iCs/>
                <w:color w:val="44546A" w:themeColor="text2"/>
                <w:lang w:eastAsia="it-IT"/>
              </w:rPr>
              <w:t xml:space="preserve"> </w:t>
            </w:r>
          </w:p>
          <w:p w14:paraId="5FFC9C74" w14:textId="77777777" w:rsidR="006A2F0F" w:rsidRPr="00262EF4" w:rsidRDefault="006A2F0F" w:rsidP="008B5341">
            <w:pPr>
              <w:rPr>
                <w:rFonts w:ascii="Tahoma" w:hAnsi="Tahoma" w:cs="Tahoma"/>
                <w:i/>
                <w:iCs/>
                <w:color w:val="44546A" w:themeColor="text2"/>
                <w:lang w:eastAsia="it-IT"/>
              </w:rPr>
            </w:pPr>
            <w:r w:rsidRPr="00262EF4">
              <w:rPr>
                <w:rFonts w:ascii="Tahoma" w:hAnsi="Tahoma" w:cs="Tahoma"/>
                <w:i/>
                <w:iCs/>
                <w:color w:val="44546A" w:themeColor="text2"/>
                <w:lang w:eastAsia="it-IT"/>
              </w:rPr>
              <w:t>Da versarsi con bonifico bancario</w:t>
            </w:r>
          </w:p>
          <w:p w14:paraId="790AF11E" w14:textId="77777777" w:rsidR="006A2F0F" w:rsidRPr="00262EF4" w:rsidRDefault="006A2F0F" w:rsidP="008B5341">
            <w:pPr>
              <w:rPr>
                <w:rFonts w:ascii="Tahoma" w:hAnsi="Tahoma" w:cs="Tahoma"/>
                <w:i/>
                <w:iCs/>
                <w:color w:val="44546A" w:themeColor="text2"/>
                <w:lang w:eastAsia="it-IT"/>
              </w:rPr>
            </w:pPr>
          </w:p>
          <w:p w14:paraId="33D10A14" w14:textId="77777777" w:rsidR="006A2F0F" w:rsidRPr="00262EF4" w:rsidRDefault="006A2F0F" w:rsidP="008B5341">
            <w:pPr>
              <w:rPr>
                <w:rFonts w:ascii="Tahoma" w:eastAsia="Calibri" w:hAnsi="Tahoma" w:cs="Tahoma"/>
                <w:i/>
                <w:iCs/>
                <w:color w:val="44546A" w:themeColor="text2"/>
                <w:lang w:eastAsia="it-IT"/>
              </w:rPr>
            </w:pPr>
            <w:r w:rsidRPr="00262EF4">
              <w:rPr>
                <w:rFonts w:ascii="Tahoma" w:eastAsia="Calibri" w:hAnsi="Tahoma" w:cs="Tahoma"/>
                <w:b/>
                <w:i/>
                <w:iCs/>
                <w:color w:val="44546A" w:themeColor="text2"/>
                <w:lang w:eastAsia="it-IT"/>
              </w:rPr>
              <w:t xml:space="preserve">Euro </w:t>
            </w:r>
            <w:r w:rsidR="00262EF4">
              <w:rPr>
                <w:rFonts w:ascii="Tahoma" w:eastAsia="Calibri" w:hAnsi="Tahoma" w:cs="Tahoma"/>
                <w:b/>
                <w:i/>
                <w:iCs/>
                <w:color w:val="44546A" w:themeColor="text2"/>
                <w:lang w:eastAsia="it-IT"/>
              </w:rPr>
              <w:t>11</w:t>
            </w:r>
            <w:r w:rsidRPr="00262EF4">
              <w:rPr>
                <w:rFonts w:ascii="Tahoma" w:eastAsia="Calibri" w:hAnsi="Tahoma" w:cs="Tahoma"/>
                <w:b/>
                <w:i/>
                <w:iCs/>
                <w:color w:val="44546A" w:themeColor="text2"/>
                <w:lang w:eastAsia="it-IT"/>
              </w:rPr>
              <w:t>0,00 più IVA</w:t>
            </w:r>
            <w:r w:rsidRPr="00262EF4">
              <w:rPr>
                <w:rFonts w:ascii="Tahoma" w:eastAsia="Calibri" w:hAnsi="Tahoma" w:cs="Tahoma"/>
                <w:i/>
                <w:iCs/>
                <w:color w:val="44546A" w:themeColor="text2"/>
                <w:lang w:eastAsia="it-IT"/>
              </w:rPr>
              <w:t xml:space="preserve"> </w:t>
            </w:r>
          </w:p>
          <w:p w14:paraId="757C769B" w14:textId="612FE133" w:rsidR="006A2F0F" w:rsidRPr="00262EF4" w:rsidRDefault="006A2F0F" w:rsidP="008B5341">
            <w:pPr>
              <w:rPr>
                <w:rFonts w:ascii="Tahoma" w:eastAsia="Calibri" w:hAnsi="Tahoma" w:cs="Tahoma"/>
                <w:i/>
                <w:iCs/>
                <w:color w:val="44546A" w:themeColor="text2"/>
                <w:lang w:eastAsia="it-IT"/>
              </w:rPr>
            </w:pPr>
            <w:r w:rsidRPr="00262EF4">
              <w:rPr>
                <w:rFonts w:ascii="Tahoma" w:eastAsia="Calibri" w:hAnsi="Tahoma" w:cs="Tahoma"/>
                <w:i/>
                <w:iCs/>
                <w:color w:val="44546A" w:themeColor="text2"/>
                <w:lang w:eastAsia="it-IT"/>
              </w:rPr>
              <w:t>Per i soli soci AICIS</w:t>
            </w:r>
            <w:r w:rsidR="00FD11EA">
              <w:rPr>
                <w:rFonts w:ascii="Tahoma" w:eastAsia="Calibri" w:hAnsi="Tahoma" w:cs="Tahoma"/>
                <w:i/>
                <w:iCs/>
                <w:color w:val="44546A" w:themeColor="text2"/>
                <w:lang w:eastAsia="it-IT"/>
              </w:rPr>
              <w:t xml:space="preserve"> e ANEIS</w:t>
            </w:r>
            <w:r w:rsidRPr="00262EF4">
              <w:rPr>
                <w:rFonts w:ascii="Tahoma" w:eastAsia="Calibri" w:hAnsi="Tahoma" w:cs="Tahoma"/>
                <w:i/>
                <w:iCs/>
                <w:color w:val="44546A" w:themeColor="text2"/>
                <w:lang w:eastAsia="it-IT"/>
              </w:rPr>
              <w:t xml:space="preserve"> in regolarità di pagamento della quota associativa</w:t>
            </w:r>
          </w:p>
          <w:p w14:paraId="42DF143D" w14:textId="77777777" w:rsidR="006A2F0F" w:rsidRDefault="006A2F0F" w:rsidP="008B5341">
            <w:pPr>
              <w:rPr>
                <w:rFonts w:ascii="Tahoma" w:hAnsi="Tahoma" w:cs="Tahoma"/>
                <w:i/>
                <w:iCs/>
                <w:caps/>
                <w:color w:val="44546A" w:themeColor="text2"/>
                <w:lang w:eastAsia="it-IT"/>
              </w:rPr>
            </w:pPr>
            <w:r w:rsidRPr="00262EF4">
              <w:rPr>
                <w:rFonts w:ascii="Tahoma" w:eastAsia="Calibri" w:hAnsi="Tahoma" w:cs="Tahoma"/>
                <w:i/>
                <w:iCs/>
                <w:color w:val="44546A" w:themeColor="text2"/>
                <w:lang w:eastAsia="it-IT"/>
              </w:rPr>
              <w:t>Da versarsi con bonifico bancario</w:t>
            </w:r>
          </w:p>
        </w:tc>
      </w:tr>
    </w:tbl>
    <w:p w14:paraId="572CAEB4" w14:textId="77777777" w:rsidR="006A2F0F" w:rsidRDefault="006A2F0F" w:rsidP="006A2F0F">
      <w:pPr>
        <w:rPr>
          <w:rFonts w:ascii="Tahoma" w:hAnsi="Tahoma" w:cs="Tahoma"/>
          <w:b/>
          <w:color w:val="44546A" w:themeColor="text2"/>
          <w:lang w:eastAsia="it-IT"/>
        </w:rPr>
      </w:pPr>
    </w:p>
    <w:p w14:paraId="68370662" w14:textId="77777777" w:rsidR="006A2F0F" w:rsidRDefault="006A2F0F" w:rsidP="006A2F0F">
      <w:pPr>
        <w:rPr>
          <w:rFonts w:ascii="Tahoma" w:hAnsi="Tahoma" w:cs="Tahoma"/>
          <w:color w:val="44546A" w:themeColor="text2"/>
          <w:lang w:eastAsia="it-IT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863"/>
        <w:gridCol w:w="4775"/>
      </w:tblGrid>
      <w:tr w:rsidR="006A2F0F" w14:paraId="32E3C52E" w14:textId="77777777" w:rsidTr="008B5341">
        <w:tc>
          <w:tcPr>
            <w:tcW w:w="4946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1FCCA06" w14:textId="77777777" w:rsidR="006A2F0F" w:rsidRDefault="006A2F0F" w:rsidP="008B5341">
            <w:pPr>
              <w:rPr>
                <w:rFonts w:ascii="Tahoma" w:hAnsi="Tahoma" w:cs="Tahoma"/>
                <w:b/>
                <w:i/>
                <w:iCs/>
                <w:color w:val="44546A" w:themeColor="text2"/>
                <w:lang w:eastAsia="it-IT"/>
              </w:rPr>
            </w:pPr>
            <w:proofErr w:type="spellStart"/>
            <w:r>
              <w:rPr>
                <w:rFonts w:ascii="Tahoma" w:hAnsi="Tahoma" w:cs="Tahoma"/>
                <w:b/>
                <w:i/>
                <w:iCs/>
                <w:color w:val="44546A" w:themeColor="text2"/>
                <w:lang w:eastAsia="it-IT"/>
              </w:rPr>
              <w:t>Mediacampus</w:t>
            </w:r>
            <w:proofErr w:type="spellEnd"/>
            <w:r>
              <w:rPr>
                <w:rFonts w:ascii="Tahoma" w:hAnsi="Tahoma" w:cs="Tahoma"/>
                <w:b/>
                <w:i/>
                <w:iCs/>
                <w:color w:val="44546A" w:themeColor="text2"/>
                <w:lang w:eastAsia="it-IT"/>
              </w:rPr>
              <w:t xml:space="preserve"> Formazione </w:t>
            </w:r>
          </w:p>
          <w:p w14:paraId="79DF1BA6" w14:textId="77777777" w:rsidR="006A2F0F" w:rsidRDefault="006A2F0F" w:rsidP="008B5341">
            <w:pPr>
              <w:rPr>
                <w:rFonts w:ascii="Tahoma" w:hAnsi="Tahoma" w:cs="Tahoma"/>
                <w:i/>
                <w:iCs/>
                <w:color w:val="44546A" w:themeColor="text2"/>
                <w:lang w:eastAsia="it-IT"/>
              </w:rPr>
            </w:pPr>
            <w:r>
              <w:rPr>
                <w:rFonts w:ascii="Tahoma" w:hAnsi="Tahoma" w:cs="Tahoma"/>
                <w:i/>
                <w:iCs/>
                <w:color w:val="44546A" w:themeColor="text2"/>
                <w:lang w:eastAsia="it-IT"/>
              </w:rPr>
              <w:t>Via Scrovegni 29/B</w:t>
            </w:r>
          </w:p>
          <w:p w14:paraId="7F34967A" w14:textId="77777777" w:rsidR="006A2F0F" w:rsidRDefault="006A2F0F" w:rsidP="008B5341">
            <w:pPr>
              <w:rPr>
                <w:rFonts w:ascii="Tahoma" w:hAnsi="Tahoma" w:cs="Tahoma"/>
                <w:i/>
                <w:iCs/>
                <w:color w:val="44546A" w:themeColor="text2"/>
                <w:lang w:eastAsia="it-IT"/>
              </w:rPr>
            </w:pPr>
            <w:r>
              <w:rPr>
                <w:rFonts w:ascii="Tahoma" w:hAnsi="Tahoma" w:cs="Tahoma"/>
                <w:i/>
                <w:iCs/>
                <w:color w:val="44546A" w:themeColor="text2"/>
                <w:lang w:eastAsia="it-IT"/>
              </w:rPr>
              <w:t>Padova</w:t>
            </w:r>
          </w:p>
          <w:p w14:paraId="1F7DCB2C" w14:textId="77777777" w:rsidR="006A2F0F" w:rsidRDefault="006A2F0F" w:rsidP="008B5341">
            <w:pPr>
              <w:rPr>
                <w:rFonts w:ascii="Tahoma" w:hAnsi="Tahoma" w:cs="Tahoma"/>
                <w:i/>
                <w:iCs/>
                <w:color w:val="44546A" w:themeColor="text2"/>
                <w:lang w:eastAsia="it-IT"/>
              </w:rPr>
            </w:pPr>
            <w:r>
              <w:rPr>
                <w:rFonts w:ascii="Tahoma" w:hAnsi="Tahoma" w:cs="Tahoma"/>
                <w:i/>
                <w:iCs/>
                <w:color w:val="44546A" w:themeColor="text2"/>
                <w:lang w:eastAsia="it-IT"/>
              </w:rPr>
              <w:t>049-8783421</w:t>
            </w:r>
          </w:p>
          <w:p w14:paraId="37E80C69" w14:textId="77777777" w:rsidR="006A2F0F" w:rsidRDefault="006A2F0F" w:rsidP="008B5341">
            <w:pPr>
              <w:rPr>
                <w:rFonts w:ascii="Tahoma" w:hAnsi="Tahoma" w:cs="Tahoma"/>
                <w:i/>
                <w:iCs/>
                <w:color w:val="44546A" w:themeColor="text2"/>
                <w:lang w:eastAsia="it-IT"/>
              </w:rPr>
            </w:pPr>
            <w:r>
              <w:rPr>
                <w:rFonts w:ascii="Tahoma" w:hAnsi="Tahoma" w:cs="Tahoma"/>
                <w:i/>
                <w:iCs/>
                <w:color w:val="44546A" w:themeColor="text2"/>
                <w:lang w:eastAsia="it-IT"/>
              </w:rPr>
              <w:t>347-8491568</w:t>
            </w:r>
          </w:p>
          <w:p w14:paraId="5C30DF2D" w14:textId="77777777" w:rsidR="006A2F0F" w:rsidRDefault="007E57FB" w:rsidP="008B5341">
            <w:pPr>
              <w:rPr>
                <w:rFonts w:ascii="Tahoma" w:hAnsi="Tahoma" w:cs="Tahoma"/>
                <w:i/>
                <w:iCs/>
                <w:color w:val="44546A" w:themeColor="text2"/>
                <w:lang w:eastAsia="it-IT"/>
              </w:rPr>
            </w:pPr>
            <w:hyperlink r:id="rId9" w:history="1">
              <w:r w:rsidR="006A2F0F">
                <w:rPr>
                  <w:rStyle w:val="Collegamentoipertestuale"/>
                  <w:rFonts w:ascii="Tahoma" w:hAnsi="Tahoma" w:cs="Tahoma"/>
                  <w:i/>
                  <w:iCs/>
                  <w:color w:val="44546A" w:themeColor="text2"/>
                </w:rPr>
                <w:t>www.mediacampus.it</w:t>
              </w:r>
            </w:hyperlink>
          </w:p>
        </w:tc>
        <w:tc>
          <w:tcPr>
            <w:tcW w:w="494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59EEA2AE" w14:textId="77777777" w:rsidR="006A2F0F" w:rsidRDefault="006A2F0F" w:rsidP="008B5341">
            <w:pPr>
              <w:rPr>
                <w:rFonts w:ascii="Tahoma" w:hAnsi="Tahoma" w:cs="Tahoma"/>
                <w:i/>
                <w:iCs/>
                <w:color w:val="44546A" w:themeColor="text2"/>
                <w:lang w:eastAsia="it-IT"/>
              </w:rPr>
            </w:pPr>
          </w:p>
        </w:tc>
      </w:tr>
    </w:tbl>
    <w:p w14:paraId="671032A0" w14:textId="77777777" w:rsidR="006A2F0F" w:rsidRDefault="006A2F0F" w:rsidP="006A2F0F"/>
    <w:p w14:paraId="737317D0" w14:textId="77777777" w:rsidR="006A2F0F" w:rsidRDefault="006A2F0F" w:rsidP="006A2F0F">
      <w:pPr>
        <w:rPr>
          <w:b/>
          <w:bCs/>
          <w:sz w:val="40"/>
          <w:szCs w:val="40"/>
          <w:u w:val="single"/>
        </w:rPr>
      </w:pPr>
    </w:p>
    <w:p w14:paraId="216571C9" w14:textId="77777777" w:rsidR="006A2F0F" w:rsidRDefault="006A2F0F" w:rsidP="006A2F0F"/>
    <w:p w14:paraId="4BCB0329" w14:textId="77777777" w:rsidR="006A2F0F" w:rsidRDefault="006A2F0F" w:rsidP="006A2F0F"/>
    <w:p w14:paraId="46451F40" w14:textId="77777777" w:rsidR="006A2F0F" w:rsidRDefault="006A2F0F" w:rsidP="006A2F0F"/>
    <w:p w14:paraId="64CCAE8B" w14:textId="77777777" w:rsidR="00DB1155" w:rsidRDefault="00DB1155"/>
    <w:sectPr w:rsidR="00DB11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5535"/>
    <w:multiLevelType w:val="hybridMultilevel"/>
    <w:tmpl w:val="2C7E36C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0B14DB"/>
    <w:multiLevelType w:val="hybridMultilevel"/>
    <w:tmpl w:val="7152D3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1881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6321F"/>
    <w:multiLevelType w:val="hybridMultilevel"/>
    <w:tmpl w:val="9D9E42F6"/>
    <w:lvl w:ilvl="0" w:tplc="4AFC296C">
      <w:start w:val="1"/>
      <w:numFmt w:val="decimal"/>
      <w:lvlText w:val="%1)"/>
      <w:lvlJc w:val="left"/>
      <w:pPr>
        <w:ind w:left="502" w:hanging="360"/>
      </w:pPr>
      <w:rPr>
        <w:rFonts w:ascii="Calibri" w:eastAsiaTheme="minorHAnsi" w:hAnsi="Calibri" w:cs="Calibri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7896408"/>
    <w:multiLevelType w:val="multilevel"/>
    <w:tmpl w:val="8C60D2D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0C532F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BDB1900"/>
    <w:multiLevelType w:val="hybridMultilevel"/>
    <w:tmpl w:val="26B8B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42533"/>
    <w:multiLevelType w:val="hybridMultilevel"/>
    <w:tmpl w:val="5AA2806E"/>
    <w:lvl w:ilvl="0" w:tplc="A39C2FD8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5673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B58562B"/>
    <w:multiLevelType w:val="hybridMultilevel"/>
    <w:tmpl w:val="F058E23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1881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0F"/>
    <w:rsid w:val="001700EA"/>
    <w:rsid w:val="00262EF4"/>
    <w:rsid w:val="00456AFB"/>
    <w:rsid w:val="00666C57"/>
    <w:rsid w:val="006A2F0F"/>
    <w:rsid w:val="00701D08"/>
    <w:rsid w:val="007C6A71"/>
    <w:rsid w:val="007E57FB"/>
    <w:rsid w:val="00A05D2B"/>
    <w:rsid w:val="00C4548B"/>
    <w:rsid w:val="00DB1155"/>
    <w:rsid w:val="00E817CE"/>
    <w:rsid w:val="00E9601C"/>
    <w:rsid w:val="00FD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52C8"/>
  <w15:chartTrackingRefBased/>
  <w15:docId w15:val="{B6E2ACB5-9A34-4704-A218-3984C4C2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2F0F"/>
  </w:style>
  <w:style w:type="paragraph" w:styleId="Titolo1">
    <w:name w:val="heading 1"/>
    <w:basedOn w:val="Normale"/>
    <w:link w:val="Titolo1Carattere"/>
    <w:uiPriority w:val="9"/>
    <w:qFormat/>
    <w:rsid w:val="006A2F0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A2F0F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A2F0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A2F0F"/>
    <w:pPr>
      <w:spacing w:after="200" w:line="276" w:lineRule="auto"/>
      <w:ind w:left="720"/>
      <w:contextualSpacing/>
    </w:pPr>
  </w:style>
  <w:style w:type="paragraph" w:customStyle="1" w:styleId="xmsonormal">
    <w:name w:val="x_msonormal"/>
    <w:basedOn w:val="Normale"/>
    <w:rsid w:val="006A2F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campus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ediacamu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F9E5A149421042AEBE75822B971D15" ma:contentTypeVersion="8" ma:contentTypeDescription="Creare un nuovo documento." ma:contentTypeScope="" ma:versionID="a9e75352e925aa802945728715a72f9b">
  <xsd:schema xmlns:xsd="http://www.w3.org/2001/XMLSchema" xmlns:xs="http://www.w3.org/2001/XMLSchema" xmlns:p="http://schemas.microsoft.com/office/2006/metadata/properties" xmlns:ns3="0c9c6b9f-3a1c-4cdc-84f4-649faede6ee2" targetNamespace="http://schemas.microsoft.com/office/2006/metadata/properties" ma:root="true" ma:fieldsID="74a451dd6283e460ee8ab0d9b7ddc1c9" ns3:_="">
    <xsd:import namespace="0c9c6b9f-3a1c-4cdc-84f4-649faede6e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c6b9f-3a1c-4cdc-84f4-649faede6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E39ABE-3C47-4B9B-9FBC-F1514B161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c6b9f-3a1c-4cdc-84f4-649faede6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5A8028-B88F-4EAC-B7E3-E65CE97ADAA4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0c9c6b9f-3a1c-4cdc-84f4-649faede6ee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6471B9C-093A-48F6-9B36-FB574759F1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 Di Francesco</dc:creator>
  <cp:keywords/>
  <dc:description/>
  <cp:lastModifiedBy>Sabrina  Di Francesco</cp:lastModifiedBy>
  <cp:revision>6</cp:revision>
  <dcterms:created xsi:type="dcterms:W3CDTF">2020-01-20T10:35:00Z</dcterms:created>
  <dcterms:modified xsi:type="dcterms:W3CDTF">2020-09-11T10:12:00Z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0x01010029F9E5A149421042AEBE75822B971D15</vt:lpwstr>
  </property>
</Properties>
</file>